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海口市老龄工作委员会办公室</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r>
        <w:rPr>
          <w:rFonts w:hint="eastAsia" w:ascii="黑体" w:hAnsi="黑体" w:eastAsia="黑体"/>
          <w:sz w:val="32"/>
          <w:szCs w:val="32"/>
          <w:lang w:eastAsia="zh-CN"/>
        </w:rPr>
        <w:t>和机构设置情况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海口市老龄工作委员会办公室（单位）2024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ascii="仿宋_GB2312" w:hAnsi="仿宋_GB2312" w:eastAsia="仿宋_GB2312" w:cs="仿宋_GB2312"/>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和机构设置情况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（一）主要职能</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1、贯彻执行党和国家有关老龄工作的方针政策以及《中华人民共和国老年人权益保障法》等法律、法规，拟定全市老龄事业发展计划和年度工作计划，维护老年人的合法权益；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2、依据《海南省实施＜中华人民共和国老年人权益保障法＞若干规定》，负责联系，协调有关部门和组织做好老年人权益保障和服务工作，检查督促老年人权益保障法律、法规的贯彻执行；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3、协调市老龄委员会成员单位和有关部门加强对老龄工作的宏观指导和综合管理，指导开展有利于老年人身心健康的各种活动；</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4、具体负责《老年法》及有关老年法律、法规等贯彻落实的督促、检查工作；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5、组织全市性老龄工作的重大活动，开展市内外老龄工作的合作与交流，开展老龄宣传、调研和总结表彰工作，指导检查和督促市、区的老龄工作；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6、支持和发展老年福利设施，鼓励社会机构兴办老年福利事业；</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7、承办上级部门交办的其他工作。</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（二）机构设置情况</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海口市老龄工作委员会办公室为财政全额拨款副处级管理事业单位编制</w:t>
      </w:r>
      <w:r>
        <w:rPr>
          <w:rFonts w:hint="eastAsia" w:ascii="仿宋_GB2312" w:hAnsi="ˎ̥" w:eastAsia="仿宋_GB2312"/>
          <w:sz w:val="32"/>
          <w:szCs w:val="32"/>
          <w:lang w:val="en-US" w:eastAsia="zh-CN"/>
        </w:rPr>
        <w:t>8名，其中：单位领导2名（副处级主任1名、正科级副主任1名），</w:t>
      </w:r>
      <w:r>
        <w:rPr>
          <w:rFonts w:hint="eastAsia" w:ascii="仿宋_GB2312" w:hAnsi="ˎ̥" w:eastAsia="仿宋_GB2312"/>
          <w:sz w:val="32"/>
          <w:szCs w:val="32"/>
          <w:lang w:eastAsia="zh-CN"/>
        </w:rPr>
        <w:t>权益保障科正科级科长</w:t>
      </w:r>
      <w:r>
        <w:rPr>
          <w:rFonts w:hint="eastAsia" w:ascii="仿宋_GB2312" w:hAnsi="ˎ̥" w:eastAsia="仿宋_GB2312"/>
          <w:sz w:val="32"/>
          <w:szCs w:val="32"/>
          <w:lang w:val="en-US" w:eastAsia="zh-CN"/>
        </w:rPr>
        <w:t>1名</w:t>
      </w:r>
      <w:r>
        <w:rPr>
          <w:rFonts w:hint="eastAsia" w:ascii="仿宋_GB2312" w:hAnsi="ˎ̥" w:eastAsia="仿宋_GB2312"/>
          <w:sz w:val="32"/>
          <w:szCs w:val="32"/>
          <w:lang w:eastAsia="zh-CN"/>
        </w:rPr>
        <w:t>，老龄事业管理科正科级科长</w:t>
      </w:r>
      <w:r>
        <w:rPr>
          <w:rFonts w:hint="eastAsia" w:ascii="仿宋_GB2312" w:hAnsi="ˎ̥" w:eastAsia="仿宋_GB2312"/>
          <w:sz w:val="32"/>
          <w:szCs w:val="32"/>
          <w:lang w:val="en-US" w:eastAsia="zh-CN"/>
        </w:rPr>
        <w:t>1名，其他为管理岗科员4名。</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2、内设机构及其主要职责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ˎ̥" w:eastAsia="仿宋_GB2312"/>
          <w:sz w:val="32"/>
          <w:szCs w:val="32"/>
          <w:lang w:eastAsia="zh-CN"/>
        </w:rPr>
        <w:t>海口市老龄工作委员会办公室内设权益保障科、老龄事业管理科</w:t>
      </w:r>
      <w:r>
        <w:rPr>
          <w:rFonts w:hint="eastAsia" w:ascii="仿宋_GB2312" w:hAnsi="ˎ̥" w:eastAsia="仿宋_GB2312"/>
          <w:sz w:val="32"/>
          <w:szCs w:val="32"/>
          <w:lang w:val="en-US" w:eastAsia="zh-CN"/>
        </w:rPr>
        <w:t>2个正科级职能机构。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（1）权益保障科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研究拟定市老龄工作的政策、法规规章，研究解决人口老龄化中出现的社会矛盾，维护、保障老年人合法权益，督促有关单位落实老年人社会救助工作，协调和指导有关部门落实老年人合法权益保障。负责本单位的内部管理、后勤保障等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（2）老龄事业管理科</w:t>
      </w:r>
    </w:p>
    <w:p>
      <w:pPr>
        <w:ind w:firstLine="640" w:firstLineChars="200"/>
        <w:rPr>
          <w:rFonts w:hint="eastAsia" w:ascii="仿宋_GB2312" w:hAnsi="黑体"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负责拟定市老龄事业发展总体规划，研究拟定老龄公共设施、娱乐场所的设置与管理规章，指导全市发展老年服务业，指导社会机构兴办老年服务实体，组织和协调开展各项老年人活动。</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海口市老龄工作委员会办公室（单位）2024</w:t>
      </w:r>
      <w:r>
        <w:rPr>
          <w:rFonts w:hint="eastAsia" w:ascii="黑体" w:hAnsi="黑体" w:eastAsia="黑体" w:cs="黑体"/>
          <w:sz w:val="32"/>
          <w:szCs w:val="32"/>
        </w:rPr>
        <w:t>年预算表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800" w:firstLineChars="250"/>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海口市老龄工作委员会办公室（单位）2024</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海口市老龄工作委员会办公室（单位）2024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230.57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230.53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230.53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0.03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230.57</w:t>
      </w:r>
      <w:r>
        <w:rPr>
          <w:rFonts w:hint="eastAsia" w:ascii="仿宋_GB2312" w:hAnsi="黑体" w:eastAsia="仿宋_GB2312"/>
          <w:sz w:val="32"/>
          <w:szCs w:val="32"/>
        </w:rPr>
        <w:t>万元，包括社会保障和就业支出26.53</w:t>
      </w:r>
      <w:r>
        <w:rPr>
          <w:rFonts w:hint="eastAsia" w:ascii="仿宋_GB2312" w:hAnsi="黑体" w:eastAsia="仿宋_GB2312"/>
          <w:sz w:val="32"/>
          <w:szCs w:val="32"/>
          <w:lang w:eastAsia="zh-CN"/>
        </w:rPr>
        <w:t>万元、卫生健康支出191.35万元、住房保障支出12.69万元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230.53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8.41</w:t>
      </w:r>
      <w:r>
        <w:rPr>
          <w:rFonts w:hint="eastAsia" w:ascii="仿宋_GB2312" w:hAnsi="黑体" w:eastAsia="仿宋_GB2312"/>
          <w:sz w:val="32"/>
          <w:szCs w:val="32"/>
        </w:rPr>
        <w:t>万元，主要是</w:t>
      </w:r>
      <w:r>
        <w:rPr>
          <w:rFonts w:hint="eastAsia" w:ascii="仿宋_GB2312" w:hAnsi="黑体" w:eastAsia="仿宋_GB2312"/>
          <w:color w:val="auto"/>
          <w:sz w:val="32"/>
          <w:szCs w:val="32"/>
          <w:highlight w:val="none"/>
          <w:lang w:val="en-US" w:eastAsia="zh-CN"/>
        </w:rPr>
        <w:t>2022年我办新增</w:t>
      </w:r>
      <w:r>
        <w:rPr>
          <w:rFonts w:hint="eastAsia" w:ascii="仿宋_GB2312" w:hAnsi="黑体" w:eastAsia="仿宋_GB2312"/>
          <w:color w:val="auto"/>
          <w:sz w:val="32"/>
          <w:szCs w:val="32"/>
          <w:highlight w:val="none"/>
          <w:lang w:eastAsia="zh-CN"/>
        </w:rPr>
        <w:t>中央和省级下达资金</w:t>
      </w:r>
      <w:r>
        <w:rPr>
          <w:rFonts w:hint="eastAsia" w:ascii="仿宋_GB2312" w:hAnsi="黑体" w:eastAsia="仿宋_GB2312"/>
          <w:color w:val="auto"/>
          <w:sz w:val="32"/>
          <w:szCs w:val="32"/>
          <w:highlight w:val="none"/>
          <w:lang w:val="en-US" w:eastAsia="zh-CN"/>
        </w:rPr>
        <w:t>，用于基本公共卫生服务中65岁以上</w:t>
      </w:r>
      <w:r>
        <w:rPr>
          <w:rFonts w:hint="eastAsia" w:ascii="仿宋_GB2312" w:hAnsi="黑体" w:eastAsia="仿宋_GB2312"/>
          <w:color w:val="auto"/>
          <w:sz w:val="32"/>
          <w:szCs w:val="32"/>
          <w:highlight w:val="none"/>
          <w:lang w:eastAsia="zh-CN"/>
        </w:rPr>
        <w:t>失能老年人评估工作</w:t>
      </w:r>
      <w:r>
        <w:rPr>
          <w:rFonts w:hint="eastAsia" w:ascii="仿宋_GB2312" w:hAnsi="黑体" w:eastAsia="仿宋_GB2312"/>
          <w:color w:val="auto"/>
          <w:sz w:val="32"/>
          <w:szCs w:val="32"/>
          <w:highlight w:val="none"/>
          <w:lang w:val="en-US" w:eastAsia="zh-CN"/>
        </w:rPr>
        <w:t>,剩余资金结转至2023年继续使用</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社会保障和就业支出26.53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11.51</w:t>
      </w:r>
      <w:r>
        <w:rPr>
          <w:rFonts w:hint="eastAsia" w:ascii="仿宋_GB2312" w:hAnsi="黑体" w:eastAsia="仿宋_GB2312"/>
          <w:sz w:val="32"/>
          <w:szCs w:val="32"/>
        </w:rPr>
        <w:t>%；卫生健康支出191.35万元，占</w:t>
      </w:r>
      <w:r>
        <w:rPr>
          <w:rFonts w:hint="eastAsia" w:ascii="仿宋_GB2312" w:hAnsi="黑体" w:eastAsia="仿宋_GB2312" w:cs="仿宋_GB2312"/>
          <w:sz w:val="32"/>
          <w:szCs w:val="32"/>
          <w:lang w:val="en-US" w:eastAsia="zh-CN"/>
        </w:rPr>
        <w:t>82.99</w:t>
      </w:r>
      <w:r>
        <w:rPr>
          <w:rFonts w:hint="eastAsia" w:ascii="仿宋_GB2312" w:hAnsi="黑体" w:eastAsia="仿宋_GB2312"/>
          <w:sz w:val="32"/>
          <w:szCs w:val="32"/>
        </w:rPr>
        <w:t>%；住房保障支出12.69万元，占</w:t>
      </w:r>
      <w:r>
        <w:rPr>
          <w:rFonts w:hint="eastAsia" w:ascii="仿宋_GB2312" w:hAnsi="黑体" w:eastAsia="仿宋_GB2312"/>
          <w:sz w:val="32"/>
          <w:szCs w:val="32"/>
          <w:lang w:val="en-US" w:eastAsia="zh-CN"/>
        </w:rPr>
        <w:t>5.50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 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,主要是2023年人员减少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年预算数为7.45万元，比上年预算数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0.06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主要是2023年人员减少</w:t>
      </w:r>
      <w:r>
        <w:rPr>
          <w:rFonts w:hint="eastAsia" w:ascii="仿宋_GB2312" w:hAnsi="黑体" w:eastAsia="仿宋_GB2312"/>
          <w:sz w:val="32"/>
          <w:szCs w:val="32"/>
          <w:lang w:eastAsia="zh-CN"/>
        </w:rPr>
        <w:t>。</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社会保障和就业支出（类）行政事业单位养老支出（款）其他行政事业单位养老支出（项）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年预算数为4.19万元，比上年预算数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0.32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，主要是退休人员工资增加。</w:t>
      </w:r>
    </w:p>
    <w:p>
      <w:pPr>
        <w:numPr>
          <w:ilvl w:val="-1"/>
          <w:numId w:val="0"/>
        </w:numPr>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s="仿宋_GB2312"/>
          <w:sz w:val="32"/>
          <w:szCs w:val="32"/>
          <w:lang w:val="en-US" w:eastAsia="zh-CN"/>
        </w:rPr>
        <w:t>4.卫生健康支出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（款）其他公共卫生支出（项）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0.03</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val="en-US" w:eastAsia="zh-CN"/>
        </w:rPr>
        <w:t>2023年</w:t>
      </w:r>
      <w:r>
        <w:rPr>
          <w:rFonts w:hint="eastAsia" w:ascii="仿宋_GB2312" w:hAnsi="黑体" w:eastAsia="仿宋_GB2312"/>
          <w:color w:val="auto"/>
          <w:sz w:val="32"/>
          <w:szCs w:val="32"/>
          <w:highlight w:val="none"/>
          <w:lang w:eastAsia="zh-CN"/>
        </w:rPr>
        <w:t>省级下达资金</w:t>
      </w:r>
      <w:r>
        <w:rPr>
          <w:rFonts w:hint="eastAsia" w:ascii="仿宋_GB2312" w:hAnsi="黑体" w:eastAsia="仿宋_GB2312"/>
          <w:color w:val="auto"/>
          <w:sz w:val="32"/>
          <w:szCs w:val="32"/>
          <w:highlight w:val="none"/>
          <w:lang w:val="en-US" w:eastAsia="zh-CN"/>
        </w:rPr>
        <w:t>17.78万元为海口市60岁及以上低保、特困、</w:t>
      </w:r>
      <w:bookmarkStart w:id="0" w:name="_GoBack"/>
      <w:bookmarkEnd w:id="0"/>
      <w:r>
        <w:rPr>
          <w:rFonts w:hint="eastAsia" w:ascii="仿宋_GB2312" w:hAnsi="黑体" w:eastAsia="仿宋_GB2312"/>
          <w:color w:val="auto"/>
          <w:sz w:val="32"/>
          <w:szCs w:val="32"/>
          <w:highlight w:val="none"/>
          <w:lang w:val="en-US" w:eastAsia="zh-CN"/>
        </w:rPr>
        <w:t>失独和独生子女残疾家庭老年人购买意外伤害综合保险中</w:t>
      </w:r>
      <w:r>
        <w:rPr>
          <w:rFonts w:hint="eastAsia" w:ascii="仿宋_GB2312" w:hAnsi="黑体" w:eastAsia="仿宋_GB2312"/>
          <w:color w:val="auto"/>
          <w:sz w:val="32"/>
          <w:szCs w:val="32"/>
          <w:highlight w:val="none"/>
          <w:lang w:eastAsia="zh-CN"/>
        </w:rPr>
        <w:t>剩余</w:t>
      </w:r>
      <w:r>
        <w:rPr>
          <w:rFonts w:hint="eastAsia" w:ascii="仿宋_GB2312" w:hAnsi="黑体" w:eastAsia="仿宋_GB2312"/>
          <w:color w:val="auto"/>
          <w:sz w:val="32"/>
          <w:szCs w:val="32"/>
          <w:highlight w:val="none"/>
          <w:lang w:val="en-US" w:eastAsia="zh-CN"/>
        </w:rPr>
        <w:t>325元结转至2024年。</w:t>
      </w:r>
    </w:p>
    <w:p>
      <w:pPr>
        <w:numPr>
          <w:ilvl w:val="-1"/>
          <w:numId w:val="0"/>
        </w:num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sz w:val="32"/>
          <w:szCs w:val="32"/>
          <w:highlight w:val="none"/>
          <w:lang w:val="en-US" w:eastAsia="zh-CN"/>
        </w:rPr>
        <w:t>5.卫生健康支出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val="en-US" w:eastAsia="zh-CN"/>
        </w:rPr>
        <w:t>行政事业单位医疗</w:t>
      </w:r>
      <w:r>
        <w:rPr>
          <w:rFonts w:hint="eastAsia" w:ascii="仿宋_GB2312" w:hAnsi="黑体" w:eastAsia="仿宋_GB2312" w:cs="仿宋_GB2312"/>
          <w:sz w:val="32"/>
          <w:szCs w:val="32"/>
          <w:highlight w:val="none"/>
        </w:rPr>
        <w:t>（款）事业单位医疗（项）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年预算数为7.86万元，</w:t>
      </w:r>
      <w:r>
        <w:rPr>
          <w:rFonts w:hint="eastAsia" w:ascii="仿宋_GB2312" w:hAnsi="黑体" w:eastAsia="仿宋_GB2312"/>
          <w:sz w:val="32"/>
          <w:szCs w:val="32"/>
          <w:highlight w:val="none"/>
          <w:lang w:eastAsia="zh-CN"/>
        </w:rPr>
        <w:t>与</w:t>
      </w:r>
      <w:r>
        <w:rPr>
          <w:rFonts w:hint="eastAsia" w:ascii="仿宋_GB2312" w:hAnsi="黑体" w:eastAsia="仿宋_GB2312"/>
          <w:sz w:val="32"/>
          <w:szCs w:val="32"/>
          <w:highlight w:val="none"/>
        </w:rPr>
        <w:t>上年预算数</w:t>
      </w:r>
      <w:r>
        <w:rPr>
          <w:rFonts w:hint="eastAsia" w:ascii="仿宋_GB2312" w:hAnsi="黑体" w:eastAsia="仿宋_GB2312"/>
          <w:sz w:val="32"/>
          <w:szCs w:val="32"/>
          <w:highlight w:val="none"/>
          <w:lang w:val="en-US" w:eastAsia="zh-CN"/>
        </w:rPr>
        <w:t>持平</w:t>
      </w:r>
      <w:r>
        <w:rPr>
          <w:rFonts w:hint="eastAsia" w:ascii="仿宋_GB2312" w:hAnsi="黑体" w:eastAsia="仿宋_GB2312"/>
          <w:color w:val="auto"/>
          <w:sz w:val="32"/>
          <w:szCs w:val="32"/>
          <w:highlight w:val="none"/>
          <w:lang w:eastAsia="zh-CN"/>
        </w:rPr>
        <w:t>。</w:t>
      </w:r>
    </w:p>
    <w:p>
      <w:pPr>
        <w:numPr>
          <w:ilvl w:val="-1"/>
          <w:numId w:val="0"/>
        </w:num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（款）其他行政事业单位医疗支出（项）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年预算数为10.20万元，比上年预算数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0.4</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sz w:val="32"/>
          <w:szCs w:val="32"/>
          <w:lang w:val="en-US" w:eastAsia="zh-CN"/>
        </w:rPr>
        <w:t>主要是2023年人员减少</w:t>
      </w:r>
      <w:r>
        <w:rPr>
          <w:rFonts w:hint="eastAsia" w:ascii="仿宋_GB2312" w:hAnsi="黑体" w:eastAsia="仿宋_GB2312"/>
          <w:color w:val="auto"/>
          <w:sz w:val="32"/>
          <w:szCs w:val="32"/>
          <w:highlight w:val="none"/>
          <w:lang w:eastAsia="zh-CN"/>
        </w:rPr>
        <w:t>。</w:t>
      </w:r>
    </w:p>
    <w:p>
      <w:pPr>
        <w:numPr>
          <w:ilvl w:val="-1"/>
          <w:numId w:val="0"/>
        </w:num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val="en-US" w:eastAsia="zh-CN"/>
        </w:rPr>
        <w:t>7.</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（款）老龄卫生健康事务（项）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年预算数为173.25万元，比上年预算数</w:t>
      </w:r>
      <w:r>
        <w:rPr>
          <w:rFonts w:hint="eastAsia" w:ascii="仿宋_GB2312" w:hAnsi="黑体" w:eastAsia="仿宋_GB2312"/>
          <w:sz w:val="32"/>
          <w:szCs w:val="32"/>
          <w:lang w:val="en-US" w:eastAsia="zh-CN"/>
        </w:rPr>
        <w:t>减少8.39</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综合事务经费减少。</w:t>
      </w:r>
    </w:p>
    <w:p>
      <w:pPr>
        <w:numPr>
          <w:ilvl w:val="-1"/>
          <w:numId w:val="0"/>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highlight w:val="none"/>
          <w:lang w:val="en-US" w:eastAsia="zh-CN"/>
        </w:rPr>
        <w:t>8.</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年预算数为12.24万元，比上年预算数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0.25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住房公积基数调整</w:t>
      </w:r>
      <w:r>
        <w:rPr>
          <w:rFonts w:hint="eastAsia" w:ascii="仿宋_GB2312" w:hAnsi="黑体" w:eastAsia="仿宋_GB2312"/>
          <w:color w:val="auto"/>
          <w:sz w:val="32"/>
          <w:szCs w:val="32"/>
          <w:lang w:eastAsia="zh-CN"/>
        </w:rPr>
        <w:t>。</w:t>
      </w:r>
    </w:p>
    <w:p>
      <w:pPr>
        <w:numPr>
          <w:ilvl w:val="-1"/>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9.</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（款）购房补贴（项）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0.45</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180.53</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165.44</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、机关事业单位基本养老保险缴费、职业年金缴费、职工基本医疗保险缴费、公务员医疗补助缴费、其他社会保障缴费、住房公积金、医疗费、邮电费、医疗费补助、奖励金。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15.10</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、办公费、印刷费、手续费、水费、电费、邮电费、物业管理费、差旅费、培训费、委托业务费、工会经费、其他商品和服务支出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0.30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部门</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2024年未安排因公出国（境）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0.30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部门</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2024年未安排出国（境）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2024年无政府性基金“三公”经费预算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2024年无政府性基金预算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2024年无此项政府性基金预算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2024年无此项预算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2024年无此项预算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注：2024年无政府性基金预算。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（单位）所有收入和支出均纳入部门预算管理。收入包括：一般公共预算收入、政府性基金收入、国有资本经营预算拨款收入</w:t>
      </w:r>
      <w:r>
        <w:rPr>
          <w:rFonts w:hint="eastAsia" w:ascii="仿宋_GB2312" w:hAnsi="黑体" w:eastAsia="仿宋_GB2312" w:cs="仿宋_GB2312"/>
          <w:sz w:val="32"/>
          <w:szCs w:val="32"/>
          <w:lang w:eastAsia="zh-CN"/>
        </w:rPr>
        <w:t>、财政专户管理资金收入、事业收入、上级补助收入、附属单位上缴收入、事业单位经营收入、其他收入、上年结转</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结转下年</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230.57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230.57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230.53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99.98</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56.59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基本公共卫生服务项目经费减少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海口市老龄工作委员会办公室（单位）</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年支出预算230.57万元，其中：基本支出</w:t>
      </w:r>
      <w:r>
        <w:rPr>
          <w:rFonts w:hint="eastAsia" w:ascii="仿宋_GB2312" w:hAnsi="黑体" w:eastAsia="仿宋_GB2312"/>
          <w:sz w:val="32"/>
          <w:szCs w:val="32"/>
          <w:lang w:val="en-US" w:eastAsia="zh-CN"/>
        </w:rPr>
        <w:t>180.54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78.30</w:t>
      </w:r>
      <w:r>
        <w:rPr>
          <w:rFonts w:hint="eastAsia" w:ascii="仿宋_GB2312" w:hAnsi="黑体" w:eastAsia="仿宋_GB2312"/>
          <w:sz w:val="32"/>
          <w:szCs w:val="32"/>
        </w:rPr>
        <w:t>%；项目支出</w:t>
      </w:r>
      <w:r>
        <w:rPr>
          <w:rFonts w:hint="eastAsia" w:ascii="仿宋_GB2312" w:hAnsi="黑体" w:eastAsia="仿宋_GB2312" w:cs="仿宋_GB2312"/>
          <w:sz w:val="32"/>
          <w:szCs w:val="32"/>
        </w:rPr>
        <w:t>50.03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21.70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56.59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基本公共卫生服务项目经费减少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0.85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0.85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个项目实行绩效目标管理，涉及一般公共预算230.53万元、政府性基金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事业收入0万元、其他收入0万元</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p>
    <w:p>
      <w:pPr>
        <w:jc w:val="center"/>
        <w:rPr>
          <w:rFonts w:ascii="仿宋_GB2312" w:eastAsia="仿宋_GB2312" w:cs="宋体"/>
          <w:bCs/>
          <w:color w:val="000000"/>
          <w:kern w:val="0"/>
          <w:sz w:val="32"/>
          <w:szCs w:val="32"/>
          <w:lang w:val="zh-CN"/>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70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jBiNjNkYzcwMWVmOGU3ZGM2NDIzYTRjYTQyM2YifQ=="/>
  </w:docVars>
  <w:rsids>
    <w:rsidRoot w:val="00000000"/>
    <w:rsid w:val="005B3A74"/>
    <w:rsid w:val="00D15817"/>
    <w:rsid w:val="00E2647B"/>
    <w:rsid w:val="00E75DEF"/>
    <w:rsid w:val="011C0A03"/>
    <w:rsid w:val="01470C29"/>
    <w:rsid w:val="0158639C"/>
    <w:rsid w:val="017418B0"/>
    <w:rsid w:val="018B32D0"/>
    <w:rsid w:val="01990F73"/>
    <w:rsid w:val="02110B3C"/>
    <w:rsid w:val="02356A40"/>
    <w:rsid w:val="02421D02"/>
    <w:rsid w:val="02575778"/>
    <w:rsid w:val="02682A70"/>
    <w:rsid w:val="0272157D"/>
    <w:rsid w:val="02D40D4E"/>
    <w:rsid w:val="02FB69BA"/>
    <w:rsid w:val="033E77E8"/>
    <w:rsid w:val="0342397B"/>
    <w:rsid w:val="037F75BD"/>
    <w:rsid w:val="03955435"/>
    <w:rsid w:val="03FB3E35"/>
    <w:rsid w:val="04144434"/>
    <w:rsid w:val="04170DEB"/>
    <w:rsid w:val="04287088"/>
    <w:rsid w:val="053B6B9B"/>
    <w:rsid w:val="05954ADE"/>
    <w:rsid w:val="05A645FF"/>
    <w:rsid w:val="05C47763"/>
    <w:rsid w:val="06713007"/>
    <w:rsid w:val="0676515E"/>
    <w:rsid w:val="06D05B2E"/>
    <w:rsid w:val="074849DB"/>
    <w:rsid w:val="079646E3"/>
    <w:rsid w:val="08432093"/>
    <w:rsid w:val="093F1F81"/>
    <w:rsid w:val="09411400"/>
    <w:rsid w:val="096D37FB"/>
    <w:rsid w:val="099177D3"/>
    <w:rsid w:val="09C417C1"/>
    <w:rsid w:val="0AA34296"/>
    <w:rsid w:val="0AD65816"/>
    <w:rsid w:val="0AE75815"/>
    <w:rsid w:val="0AF212B7"/>
    <w:rsid w:val="0AFE4656"/>
    <w:rsid w:val="0C235A27"/>
    <w:rsid w:val="0C5B20FB"/>
    <w:rsid w:val="0C722192"/>
    <w:rsid w:val="0C741865"/>
    <w:rsid w:val="0C8D0AD7"/>
    <w:rsid w:val="0CAB2234"/>
    <w:rsid w:val="0CC550C6"/>
    <w:rsid w:val="0CD23A39"/>
    <w:rsid w:val="0CD40F58"/>
    <w:rsid w:val="0CE324DA"/>
    <w:rsid w:val="0D2D0015"/>
    <w:rsid w:val="0D58660A"/>
    <w:rsid w:val="0D8E0CAF"/>
    <w:rsid w:val="0D9206EC"/>
    <w:rsid w:val="0D9314B1"/>
    <w:rsid w:val="0E4F1864"/>
    <w:rsid w:val="0E8C25F7"/>
    <w:rsid w:val="0EC27465"/>
    <w:rsid w:val="0EFA5E09"/>
    <w:rsid w:val="0F0E2799"/>
    <w:rsid w:val="0F42154F"/>
    <w:rsid w:val="0F7130C0"/>
    <w:rsid w:val="0FC13AD8"/>
    <w:rsid w:val="0FE91A0F"/>
    <w:rsid w:val="10A53179"/>
    <w:rsid w:val="112D7A8D"/>
    <w:rsid w:val="118B0BFD"/>
    <w:rsid w:val="11BF75B9"/>
    <w:rsid w:val="11D14CF1"/>
    <w:rsid w:val="11E05FFF"/>
    <w:rsid w:val="11F90D66"/>
    <w:rsid w:val="12054EE3"/>
    <w:rsid w:val="1217031D"/>
    <w:rsid w:val="124333E0"/>
    <w:rsid w:val="125C040E"/>
    <w:rsid w:val="12D3246E"/>
    <w:rsid w:val="1334692D"/>
    <w:rsid w:val="13992083"/>
    <w:rsid w:val="13B62897"/>
    <w:rsid w:val="13D76B63"/>
    <w:rsid w:val="13EF1BFC"/>
    <w:rsid w:val="14AD71C2"/>
    <w:rsid w:val="15252CDE"/>
    <w:rsid w:val="152B4326"/>
    <w:rsid w:val="156B0550"/>
    <w:rsid w:val="15A97CD3"/>
    <w:rsid w:val="15B74B4C"/>
    <w:rsid w:val="15DC55EC"/>
    <w:rsid w:val="15F069B2"/>
    <w:rsid w:val="16227A29"/>
    <w:rsid w:val="164D3E3C"/>
    <w:rsid w:val="16E13229"/>
    <w:rsid w:val="178B393E"/>
    <w:rsid w:val="178B5435"/>
    <w:rsid w:val="17B7121E"/>
    <w:rsid w:val="17DC239E"/>
    <w:rsid w:val="17F81EE7"/>
    <w:rsid w:val="180C0030"/>
    <w:rsid w:val="180D6815"/>
    <w:rsid w:val="183F235E"/>
    <w:rsid w:val="18AE06D2"/>
    <w:rsid w:val="18AE0815"/>
    <w:rsid w:val="18B21538"/>
    <w:rsid w:val="193378A1"/>
    <w:rsid w:val="199450E1"/>
    <w:rsid w:val="19BD6B24"/>
    <w:rsid w:val="19F04DCD"/>
    <w:rsid w:val="19FD142B"/>
    <w:rsid w:val="1A0074D2"/>
    <w:rsid w:val="1A386AC2"/>
    <w:rsid w:val="1A3D7549"/>
    <w:rsid w:val="1AE55868"/>
    <w:rsid w:val="1B1F4AC6"/>
    <w:rsid w:val="1B397169"/>
    <w:rsid w:val="1B4017F6"/>
    <w:rsid w:val="1B48791C"/>
    <w:rsid w:val="1B4C15B1"/>
    <w:rsid w:val="1B5A58E1"/>
    <w:rsid w:val="1BAC0448"/>
    <w:rsid w:val="1BB51CEB"/>
    <w:rsid w:val="1C1305DF"/>
    <w:rsid w:val="1C343BD0"/>
    <w:rsid w:val="1C3A53FB"/>
    <w:rsid w:val="1C4B1BBB"/>
    <w:rsid w:val="1C6523FB"/>
    <w:rsid w:val="1C77521F"/>
    <w:rsid w:val="1D6C02AE"/>
    <w:rsid w:val="1DA51A63"/>
    <w:rsid w:val="1E1166F7"/>
    <w:rsid w:val="1E814BE5"/>
    <w:rsid w:val="1EE70D41"/>
    <w:rsid w:val="1EEE7CAD"/>
    <w:rsid w:val="1EFE4734"/>
    <w:rsid w:val="1F495746"/>
    <w:rsid w:val="1FA153D5"/>
    <w:rsid w:val="1FA81747"/>
    <w:rsid w:val="1FE12847"/>
    <w:rsid w:val="200C1D97"/>
    <w:rsid w:val="207156E5"/>
    <w:rsid w:val="20835B36"/>
    <w:rsid w:val="20D2725E"/>
    <w:rsid w:val="20FA0197"/>
    <w:rsid w:val="20FC4970"/>
    <w:rsid w:val="211F2DC6"/>
    <w:rsid w:val="216703B6"/>
    <w:rsid w:val="21A85971"/>
    <w:rsid w:val="21B91DDB"/>
    <w:rsid w:val="21D12CDF"/>
    <w:rsid w:val="22105921"/>
    <w:rsid w:val="227F528A"/>
    <w:rsid w:val="23153B12"/>
    <w:rsid w:val="23676B1D"/>
    <w:rsid w:val="236D311A"/>
    <w:rsid w:val="239E55AA"/>
    <w:rsid w:val="23C6233B"/>
    <w:rsid w:val="241B48DF"/>
    <w:rsid w:val="24800259"/>
    <w:rsid w:val="24FB1131"/>
    <w:rsid w:val="254E63D9"/>
    <w:rsid w:val="25B16C95"/>
    <w:rsid w:val="25B937D8"/>
    <w:rsid w:val="264F5BB9"/>
    <w:rsid w:val="26971327"/>
    <w:rsid w:val="26975E03"/>
    <w:rsid w:val="26DF24B1"/>
    <w:rsid w:val="27410719"/>
    <w:rsid w:val="275551FB"/>
    <w:rsid w:val="27BF56A5"/>
    <w:rsid w:val="287571FE"/>
    <w:rsid w:val="289872F9"/>
    <w:rsid w:val="28B34F31"/>
    <w:rsid w:val="292B5E52"/>
    <w:rsid w:val="294A711F"/>
    <w:rsid w:val="294C3E5A"/>
    <w:rsid w:val="2A127040"/>
    <w:rsid w:val="2A180B03"/>
    <w:rsid w:val="2A4F2B8C"/>
    <w:rsid w:val="2A890F6F"/>
    <w:rsid w:val="2AA80896"/>
    <w:rsid w:val="2AB109C3"/>
    <w:rsid w:val="2B102CDC"/>
    <w:rsid w:val="2BA31534"/>
    <w:rsid w:val="2C6A3139"/>
    <w:rsid w:val="2CEB3E34"/>
    <w:rsid w:val="2D2548D6"/>
    <w:rsid w:val="2D5C5E15"/>
    <w:rsid w:val="2D7939DD"/>
    <w:rsid w:val="2D8C5A9F"/>
    <w:rsid w:val="2DB920BB"/>
    <w:rsid w:val="2DC11508"/>
    <w:rsid w:val="2DDB5F9F"/>
    <w:rsid w:val="2DF5199E"/>
    <w:rsid w:val="2E226CC5"/>
    <w:rsid w:val="2E27021D"/>
    <w:rsid w:val="2E791C74"/>
    <w:rsid w:val="2E8802FD"/>
    <w:rsid w:val="2E8C7B34"/>
    <w:rsid w:val="2EAE5336"/>
    <w:rsid w:val="2ECD6C74"/>
    <w:rsid w:val="2F2B7B16"/>
    <w:rsid w:val="2FA509D6"/>
    <w:rsid w:val="2FD216AB"/>
    <w:rsid w:val="303C3DFF"/>
    <w:rsid w:val="31A40ADA"/>
    <w:rsid w:val="31B62748"/>
    <w:rsid w:val="320E738C"/>
    <w:rsid w:val="323C0853"/>
    <w:rsid w:val="32D81743"/>
    <w:rsid w:val="32FE78B3"/>
    <w:rsid w:val="33525D40"/>
    <w:rsid w:val="338A5133"/>
    <w:rsid w:val="34005229"/>
    <w:rsid w:val="34071776"/>
    <w:rsid w:val="341A40F6"/>
    <w:rsid w:val="346B27B3"/>
    <w:rsid w:val="346C7790"/>
    <w:rsid w:val="34801BC2"/>
    <w:rsid w:val="34C21350"/>
    <w:rsid w:val="34C47904"/>
    <w:rsid w:val="34F62354"/>
    <w:rsid w:val="34FA2161"/>
    <w:rsid w:val="35234B7F"/>
    <w:rsid w:val="352B48FD"/>
    <w:rsid w:val="35EB5BCD"/>
    <w:rsid w:val="36A22C39"/>
    <w:rsid w:val="36A9667E"/>
    <w:rsid w:val="36E429CF"/>
    <w:rsid w:val="36EF17D8"/>
    <w:rsid w:val="37500442"/>
    <w:rsid w:val="37641127"/>
    <w:rsid w:val="37865C12"/>
    <w:rsid w:val="37EE4BCE"/>
    <w:rsid w:val="387B1D63"/>
    <w:rsid w:val="38861A44"/>
    <w:rsid w:val="3928630E"/>
    <w:rsid w:val="394D7910"/>
    <w:rsid w:val="39616BE1"/>
    <w:rsid w:val="39800F9D"/>
    <w:rsid w:val="39954898"/>
    <w:rsid w:val="39EC2E2A"/>
    <w:rsid w:val="3A1F40FB"/>
    <w:rsid w:val="3A282D4F"/>
    <w:rsid w:val="3A7816F0"/>
    <w:rsid w:val="3A7C302B"/>
    <w:rsid w:val="3B18207B"/>
    <w:rsid w:val="3B194600"/>
    <w:rsid w:val="3B43343F"/>
    <w:rsid w:val="3B4A131D"/>
    <w:rsid w:val="3B7003DB"/>
    <w:rsid w:val="3BA554CE"/>
    <w:rsid w:val="3BF71619"/>
    <w:rsid w:val="3C134082"/>
    <w:rsid w:val="3C38581E"/>
    <w:rsid w:val="3C3A6BF9"/>
    <w:rsid w:val="3C6E49B0"/>
    <w:rsid w:val="3C7C72E0"/>
    <w:rsid w:val="3C7F3836"/>
    <w:rsid w:val="3CFA4B0B"/>
    <w:rsid w:val="3E6D081B"/>
    <w:rsid w:val="3EE523B7"/>
    <w:rsid w:val="3F163EDD"/>
    <w:rsid w:val="3FDD59CF"/>
    <w:rsid w:val="3FFD06FB"/>
    <w:rsid w:val="40725E8E"/>
    <w:rsid w:val="40D261CD"/>
    <w:rsid w:val="40F0226E"/>
    <w:rsid w:val="40F875C2"/>
    <w:rsid w:val="4162724B"/>
    <w:rsid w:val="416D0FC4"/>
    <w:rsid w:val="41A72B72"/>
    <w:rsid w:val="41EB3B5B"/>
    <w:rsid w:val="421754B8"/>
    <w:rsid w:val="422246C8"/>
    <w:rsid w:val="42360234"/>
    <w:rsid w:val="436B309E"/>
    <w:rsid w:val="43E8554A"/>
    <w:rsid w:val="43EF2A5D"/>
    <w:rsid w:val="44345F09"/>
    <w:rsid w:val="448E1C28"/>
    <w:rsid w:val="448E7F30"/>
    <w:rsid w:val="44B72312"/>
    <w:rsid w:val="44CC4B45"/>
    <w:rsid w:val="458C7FA4"/>
    <w:rsid w:val="45B918A8"/>
    <w:rsid w:val="45D139DB"/>
    <w:rsid w:val="46110DD5"/>
    <w:rsid w:val="461940F5"/>
    <w:rsid w:val="46450BF2"/>
    <w:rsid w:val="46E969BD"/>
    <w:rsid w:val="470A7B66"/>
    <w:rsid w:val="4792635C"/>
    <w:rsid w:val="47AD4CBB"/>
    <w:rsid w:val="480B1F3A"/>
    <w:rsid w:val="48306356"/>
    <w:rsid w:val="48AB5F5E"/>
    <w:rsid w:val="48C06592"/>
    <w:rsid w:val="493760AC"/>
    <w:rsid w:val="493E2C68"/>
    <w:rsid w:val="49D7169A"/>
    <w:rsid w:val="49E75E21"/>
    <w:rsid w:val="49F97882"/>
    <w:rsid w:val="4A591FF4"/>
    <w:rsid w:val="4A7C59F6"/>
    <w:rsid w:val="4A8978D5"/>
    <w:rsid w:val="4A984BFD"/>
    <w:rsid w:val="4A992958"/>
    <w:rsid w:val="4AA6180B"/>
    <w:rsid w:val="4AE40A9C"/>
    <w:rsid w:val="4B7368B1"/>
    <w:rsid w:val="4C070E28"/>
    <w:rsid w:val="4C0B6420"/>
    <w:rsid w:val="4C1865B5"/>
    <w:rsid w:val="4C197DB6"/>
    <w:rsid w:val="4C21352A"/>
    <w:rsid w:val="4C4E3A0A"/>
    <w:rsid w:val="4C780954"/>
    <w:rsid w:val="4D051316"/>
    <w:rsid w:val="4D057576"/>
    <w:rsid w:val="4D3F7039"/>
    <w:rsid w:val="4D4668BA"/>
    <w:rsid w:val="4D9C40D5"/>
    <w:rsid w:val="4E740697"/>
    <w:rsid w:val="4E7650FE"/>
    <w:rsid w:val="50127C39"/>
    <w:rsid w:val="5068074E"/>
    <w:rsid w:val="50AD3DB7"/>
    <w:rsid w:val="51334A67"/>
    <w:rsid w:val="514E08EE"/>
    <w:rsid w:val="51A83B35"/>
    <w:rsid w:val="51CC7751"/>
    <w:rsid w:val="51F317A5"/>
    <w:rsid w:val="525C2212"/>
    <w:rsid w:val="52D34EF4"/>
    <w:rsid w:val="52E972EC"/>
    <w:rsid w:val="53182A87"/>
    <w:rsid w:val="53945E8E"/>
    <w:rsid w:val="53CD2A66"/>
    <w:rsid w:val="544A17B4"/>
    <w:rsid w:val="547A66A5"/>
    <w:rsid w:val="54D77667"/>
    <w:rsid w:val="54F47044"/>
    <w:rsid w:val="55106FF2"/>
    <w:rsid w:val="5511376F"/>
    <w:rsid w:val="55430396"/>
    <w:rsid w:val="558D1DC9"/>
    <w:rsid w:val="559811DB"/>
    <w:rsid w:val="564D6987"/>
    <w:rsid w:val="565E5984"/>
    <w:rsid w:val="567B219E"/>
    <w:rsid w:val="56883CB5"/>
    <w:rsid w:val="5709554E"/>
    <w:rsid w:val="57A95103"/>
    <w:rsid w:val="58923A8B"/>
    <w:rsid w:val="592B61C1"/>
    <w:rsid w:val="593A67C6"/>
    <w:rsid w:val="5989227C"/>
    <w:rsid w:val="59C65DB1"/>
    <w:rsid w:val="59C825DA"/>
    <w:rsid w:val="5A1B7F29"/>
    <w:rsid w:val="5A206464"/>
    <w:rsid w:val="5A2072D3"/>
    <w:rsid w:val="5A2C015B"/>
    <w:rsid w:val="5A6E5BFA"/>
    <w:rsid w:val="5A7559B6"/>
    <w:rsid w:val="5AAE3FCC"/>
    <w:rsid w:val="5B7F05E1"/>
    <w:rsid w:val="5BBC6524"/>
    <w:rsid w:val="5C5264E4"/>
    <w:rsid w:val="5C664A0A"/>
    <w:rsid w:val="5D863087"/>
    <w:rsid w:val="5DA11F85"/>
    <w:rsid w:val="5DEE1B26"/>
    <w:rsid w:val="5E377D00"/>
    <w:rsid w:val="5EAF222F"/>
    <w:rsid w:val="5EEE213C"/>
    <w:rsid w:val="5F066A99"/>
    <w:rsid w:val="5F61293D"/>
    <w:rsid w:val="5F971F1F"/>
    <w:rsid w:val="5FF960CC"/>
    <w:rsid w:val="60114A61"/>
    <w:rsid w:val="60501FE4"/>
    <w:rsid w:val="60656812"/>
    <w:rsid w:val="6073658D"/>
    <w:rsid w:val="60783939"/>
    <w:rsid w:val="60A81E25"/>
    <w:rsid w:val="611E2E19"/>
    <w:rsid w:val="61355E83"/>
    <w:rsid w:val="615D2A23"/>
    <w:rsid w:val="618162E5"/>
    <w:rsid w:val="619F5303"/>
    <w:rsid w:val="61CB0541"/>
    <w:rsid w:val="62883A76"/>
    <w:rsid w:val="63435795"/>
    <w:rsid w:val="63F91B5F"/>
    <w:rsid w:val="640D497B"/>
    <w:rsid w:val="64344C1E"/>
    <w:rsid w:val="64592979"/>
    <w:rsid w:val="649461E5"/>
    <w:rsid w:val="64A06E75"/>
    <w:rsid w:val="654A79CF"/>
    <w:rsid w:val="655546C1"/>
    <w:rsid w:val="65716F0C"/>
    <w:rsid w:val="65D42AD7"/>
    <w:rsid w:val="65E65812"/>
    <w:rsid w:val="660A3667"/>
    <w:rsid w:val="66C07068"/>
    <w:rsid w:val="66FE2C07"/>
    <w:rsid w:val="67471B86"/>
    <w:rsid w:val="6759364F"/>
    <w:rsid w:val="679E73ED"/>
    <w:rsid w:val="67C05B7B"/>
    <w:rsid w:val="680E5131"/>
    <w:rsid w:val="685B1878"/>
    <w:rsid w:val="685B4FB0"/>
    <w:rsid w:val="6864524C"/>
    <w:rsid w:val="68A978F4"/>
    <w:rsid w:val="691240E0"/>
    <w:rsid w:val="692A0243"/>
    <w:rsid w:val="694302EF"/>
    <w:rsid w:val="69492600"/>
    <w:rsid w:val="69635AB2"/>
    <w:rsid w:val="69DE6A95"/>
    <w:rsid w:val="6A1875BD"/>
    <w:rsid w:val="6A601629"/>
    <w:rsid w:val="6A7215F9"/>
    <w:rsid w:val="6A8C0077"/>
    <w:rsid w:val="6AA32D36"/>
    <w:rsid w:val="6ABB5507"/>
    <w:rsid w:val="6AED348A"/>
    <w:rsid w:val="6B1B5503"/>
    <w:rsid w:val="6B33313E"/>
    <w:rsid w:val="6C1E7AFA"/>
    <w:rsid w:val="6C2D30B1"/>
    <w:rsid w:val="6C394977"/>
    <w:rsid w:val="6C9A5C36"/>
    <w:rsid w:val="6CB07A85"/>
    <w:rsid w:val="6D334255"/>
    <w:rsid w:val="6D48055D"/>
    <w:rsid w:val="6D5D7C8F"/>
    <w:rsid w:val="6D917104"/>
    <w:rsid w:val="6DB26798"/>
    <w:rsid w:val="6DDC5F6A"/>
    <w:rsid w:val="6DDC6BA8"/>
    <w:rsid w:val="6E00126F"/>
    <w:rsid w:val="6E82642B"/>
    <w:rsid w:val="6E8D475A"/>
    <w:rsid w:val="6E941C50"/>
    <w:rsid w:val="6EA63A9C"/>
    <w:rsid w:val="6EDA0016"/>
    <w:rsid w:val="6EE81D4B"/>
    <w:rsid w:val="6F6F2FE1"/>
    <w:rsid w:val="6FB81479"/>
    <w:rsid w:val="6FF15AF6"/>
    <w:rsid w:val="70194E99"/>
    <w:rsid w:val="70274861"/>
    <w:rsid w:val="70614265"/>
    <w:rsid w:val="70873E00"/>
    <w:rsid w:val="709A45AA"/>
    <w:rsid w:val="70BB1F95"/>
    <w:rsid w:val="71754026"/>
    <w:rsid w:val="717F619B"/>
    <w:rsid w:val="71A64520"/>
    <w:rsid w:val="71C52B9A"/>
    <w:rsid w:val="71CC7824"/>
    <w:rsid w:val="71F17B50"/>
    <w:rsid w:val="720A7322"/>
    <w:rsid w:val="72521501"/>
    <w:rsid w:val="728C7822"/>
    <w:rsid w:val="72B62B48"/>
    <w:rsid w:val="73661E81"/>
    <w:rsid w:val="73E24C0F"/>
    <w:rsid w:val="74524A44"/>
    <w:rsid w:val="751548AC"/>
    <w:rsid w:val="753108BF"/>
    <w:rsid w:val="75324A47"/>
    <w:rsid w:val="755B0A47"/>
    <w:rsid w:val="75A75847"/>
    <w:rsid w:val="75BD099E"/>
    <w:rsid w:val="75F049E8"/>
    <w:rsid w:val="761C469E"/>
    <w:rsid w:val="7632706E"/>
    <w:rsid w:val="76423EBD"/>
    <w:rsid w:val="767069EC"/>
    <w:rsid w:val="76C2388D"/>
    <w:rsid w:val="77112A42"/>
    <w:rsid w:val="7722037C"/>
    <w:rsid w:val="77C91431"/>
    <w:rsid w:val="78054B62"/>
    <w:rsid w:val="783A7E07"/>
    <w:rsid w:val="7843135F"/>
    <w:rsid w:val="78AF26A4"/>
    <w:rsid w:val="793B75F8"/>
    <w:rsid w:val="79A75FA3"/>
    <w:rsid w:val="79AC5601"/>
    <w:rsid w:val="7A332B5A"/>
    <w:rsid w:val="7A891FBA"/>
    <w:rsid w:val="7AD50451"/>
    <w:rsid w:val="7B5B6853"/>
    <w:rsid w:val="7C26489A"/>
    <w:rsid w:val="7C4D7568"/>
    <w:rsid w:val="7C9310A7"/>
    <w:rsid w:val="7CCA6952"/>
    <w:rsid w:val="7D107329"/>
    <w:rsid w:val="7D115EA6"/>
    <w:rsid w:val="7D8D4ACC"/>
    <w:rsid w:val="7DC8346C"/>
    <w:rsid w:val="7E7041F2"/>
    <w:rsid w:val="7E8C29FA"/>
    <w:rsid w:val="7EC961D5"/>
    <w:rsid w:val="7ECF3BFA"/>
    <w:rsid w:val="7ED17C2A"/>
    <w:rsid w:val="7F271055"/>
    <w:rsid w:val="7F416D0A"/>
    <w:rsid w:val="7F9F482F"/>
    <w:rsid w:val="7FCA1251"/>
    <w:rsid w:val="7FDB7817"/>
    <w:rsid w:val="7FF00D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5124</Words>
  <Characters>5525</Characters>
  <Lines>27</Lines>
  <Paragraphs>7</Paragraphs>
  <TotalTime>12</TotalTime>
  <ScaleCrop>false</ScaleCrop>
  <LinksUpToDate>false</LinksUpToDate>
  <CharactersWithSpaces>5553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彬彬</cp:lastModifiedBy>
  <dcterms:modified xsi:type="dcterms:W3CDTF">2024-02-27T02:46:02Z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7995C1D035BF4E16B110AA60AF75C655</vt:lpwstr>
  </property>
</Properties>
</file>