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宋体"/>
          <w:color w:val="FF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海口市卫生健康委员会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2023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年第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  <w:lang w:val="en-US" w:eastAsia="zh-CN"/>
        </w:rPr>
        <w:t>三</w:t>
      </w:r>
      <w:r>
        <w:rPr>
          <w:rFonts w:hint="eastAsia" w:ascii="华文中宋" w:hAnsi="华文中宋" w:eastAsia="华文中宋" w:cs="宋体"/>
          <w:color w:val="FF0000"/>
          <w:kern w:val="0"/>
          <w:sz w:val="44"/>
          <w:szCs w:val="44"/>
        </w:rPr>
        <w:t>季度财务支出情况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华文仿宋" w:cs="Times New Roman"/>
          <w:color w:val="000000"/>
          <w:kern w:val="0"/>
          <w:sz w:val="14"/>
          <w:szCs w:val="14"/>
        </w:rPr>
        <w:t>   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收入：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491,408,088.44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拨入基本经费：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12,823,106.40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拨入项目经费：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478,584,982.04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二、支出：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491,408,088.44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（一）基本支出：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12,823,106.40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人员支出：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10,825,530.34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878,221.16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办公费：12,344.98元、印刷费：326.40元、手续费：832元、邮电费：113,596.01元、差旅费：5,538元、维修（护）费：440元、租赁费：3,478元、培训费：5,560元、专用材料费：16,275元、工会经费：122,490.10元、公务用车运行维护费：45,195.67元、其他交通费：386,390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其他商品和服务支出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:165,755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1,102,298.52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4.资本性支出：8,620元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5.对社会保障金补助：8,436.38元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（二）项目支出：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478,584,982.04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商品服务支出：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190,265,687.20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元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其中：办公费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205,863.84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元、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印刷费：150,658.90元、水费：60,277.64元、电费：2,964,781.20元、邮电费：4,556.32元、差旅费：266,322.47元、维修（护）费：139,1600元、租赁费：7,600,438.39元、会议费：98,530元、培训费：1,483,063.25元、公务接待费：1,160元、专用材料费：2,034,043元、劳务费：7,035,928.11元、委托业务费：2,602,562.20元、其他交通费：4,155,395元、其他商品和服务支出：160,210,506.88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对个人和家庭支出：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731,435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3.资本性支出：278,717,859.84元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default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4.对企业补助：8,</w:t>
      </w:r>
      <w:bookmarkStart w:id="0" w:name="_GoBack"/>
      <w:bookmarkEnd w:id="0"/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870,000元</w:t>
      </w: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0D8"/>
    <w:rsid w:val="00106784"/>
    <w:rsid w:val="001075CE"/>
    <w:rsid w:val="001C3855"/>
    <w:rsid w:val="001F5D79"/>
    <w:rsid w:val="0027750C"/>
    <w:rsid w:val="002B096B"/>
    <w:rsid w:val="002B306B"/>
    <w:rsid w:val="00315682"/>
    <w:rsid w:val="00405AEC"/>
    <w:rsid w:val="00416E1D"/>
    <w:rsid w:val="004928C9"/>
    <w:rsid w:val="004A3412"/>
    <w:rsid w:val="005142E1"/>
    <w:rsid w:val="00517D2C"/>
    <w:rsid w:val="00532777"/>
    <w:rsid w:val="0054711B"/>
    <w:rsid w:val="00655A2E"/>
    <w:rsid w:val="00752217"/>
    <w:rsid w:val="00766849"/>
    <w:rsid w:val="007816AB"/>
    <w:rsid w:val="00792636"/>
    <w:rsid w:val="00814F6B"/>
    <w:rsid w:val="0083535A"/>
    <w:rsid w:val="00956BCF"/>
    <w:rsid w:val="00A13A94"/>
    <w:rsid w:val="00A55DB2"/>
    <w:rsid w:val="00B92E59"/>
    <w:rsid w:val="00C24370"/>
    <w:rsid w:val="00C653C5"/>
    <w:rsid w:val="00C67365"/>
    <w:rsid w:val="00CC146C"/>
    <w:rsid w:val="00CC6C82"/>
    <w:rsid w:val="00D54CD3"/>
    <w:rsid w:val="00D67AB0"/>
    <w:rsid w:val="00DF7B01"/>
    <w:rsid w:val="00E57B5A"/>
    <w:rsid w:val="00E61666"/>
    <w:rsid w:val="00E66431"/>
    <w:rsid w:val="00F013F2"/>
    <w:rsid w:val="00F11E8F"/>
    <w:rsid w:val="00F360D8"/>
    <w:rsid w:val="00F762A9"/>
    <w:rsid w:val="00FF4545"/>
    <w:rsid w:val="09841A79"/>
    <w:rsid w:val="098E21F0"/>
    <w:rsid w:val="0A234527"/>
    <w:rsid w:val="0B1464F3"/>
    <w:rsid w:val="14B20DC5"/>
    <w:rsid w:val="178C6084"/>
    <w:rsid w:val="1CFE614A"/>
    <w:rsid w:val="262E7B78"/>
    <w:rsid w:val="26B76BA8"/>
    <w:rsid w:val="31CB74F2"/>
    <w:rsid w:val="36377DFB"/>
    <w:rsid w:val="37006BB0"/>
    <w:rsid w:val="399F4057"/>
    <w:rsid w:val="412D3A48"/>
    <w:rsid w:val="4FBC4822"/>
    <w:rsid w:val="593D6708"/>
    <w:rsid w:val="5BAB5DD5"/>
    <w:rsid w:val="5DF22489"/>
    <w:rsid w:val="609C64CA"/>
    <w:rsid w:val="61EB436E"/>
    <w:rsid w:val="630E61C1"/>
    <w:rsid w:val="65387439"/>
    <w:rsid w:val="6562123E"/>
    <w:rsid w:val="6B771109"/>
    <w:rsid w:val="775C7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BC1B7-5098-4868-AA83-B1C5C0BAC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20</TotalTime>
  <ScaleCrop>false</ScaleCrop>
  <LinksUpToDate>false</LinksUpToDate>
  <CharactersWithSpaces>522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2018-08-08T09:53:00Z</dcterms:created>
  <dc:creator>HP</dc:creator>
  <cp:lastModifiedBy>Lenovo</cp:lastModifiedBy>
  <cp:lastPrinted>2019-08-01T07:14:00Z</cp:lastPrinted>
  <dcterms:modified xsi:type="dcterms:W3CDTF">2024-02-27T02:23:54Z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