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p>
    <w:p>
      <w:pPr>
        <w:jc w:val="center"/>
        <w:rPr>
          <w:rFonts w:ascii="黑体" w:hAnsi="ˎ̥" w:eastAsia="黑体"/>
          <w:sz w:val="44"/>
          <w:szCs w:val="44"/>
        </w:rPr>
      </w:pPr>
      <w:r>
        <w:rPr>
          <w:rFonts w:hint="eastAsia" w:ascii="黑体" w:hAnsi="ˎ̥" w:eastAsia="黑体"/>
          <w:sz w:val="44"/>
          <w:szCs w:val="44"/>
        </w:rPr>
        <w:t>海口市皮肤性病和精神病防治所202</w:t>
      </w:r>
      <w:r>
        <w:rPr>
          <w:rFonts w:hint="eastAsia" w:ascii="黑体" w:hAnsi="ˎ̥" w:eastAsia="黑体"/>
          <w:sz w:val="44"/>
          <w:szCs w:val="44"/>
          <w:lang w:val="en-US" w:eastAsia="zh-CN"/>
        </w:rPr>
        <w:t>2</w:t>
      </w:r>
      <w:r>
        <w:rPr>
          <w:rFonts w:hint="eastAsia" w:ascii="黑体" w:hAnsi="ˎ̥" w:eastAsia="黑体"/>
          <w:sz w:val="44"/>
          <w:szCs w:val="44"/>
        </w:rPr>
        <w:t>年度</w:t>
      </w:r>
    </w:p>
    <w:p>
      <w:pPr>
        <w:jc w:val="center"/>
        <w:rPr>
          <w:rFonts w:ascii="黑体" w:hAnsi="ˎ̥" w:eastAsia="黑体"/>
          <w:sz w:val="44"/>
          <w:szCs w:val="44"/>
        </w:rPr>
      </w:pPr>
      <w:r>
        <w:rPr>
          <w:rFonts w:hint="eastAsia" w:ascii="黑体" w:hAnsi="ˎ̥" w:eastAsia="黑体"/>
          <w:sz w:val="44"/>
          <w:szCs w:val="44"/>
        </w:rPr>
        <w:t>决算公开文字说明</w:t>
      </w:r>
    </w:p>
    <w:p>
      <w:pPr>
        <w:jc w:val="center"/>
        <w:rPr>
          <w:rFonts w:ascii="黑体" w:hAnsi="ˎ̥" w:eastAsia="黑体"/>
          <w:sz w:val="44"/>
          <w:szCs w:val="44"/>
        </w:rPr>
      </w:pP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7"/>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海口市皮肤性病和精神病防治所部门概况</w:t>
      </w:r>
      <w:r>
        <w:rPr>
          <w:sz w:val="32"/>
          <w:szCs w:val="32"/>
        </w:rPr>
        <w:tab/>
      </w:r>
      <w:r>
        <w:rPr>
          <w:rFonts w:hint="eastAsia"/>
          <w:sz w:val="32"/>
          <w:szCs w:val="32"/>
        </w:rPr>
        <w:t>3</w:t>
      </w:r>
      <w:r>
        <w:rPr>
          <w:rFonts w:hint="eastAsia"/>
          <w:sz w:val="32"/>
          <w:szCs w:val="32"/>
        </w:rPr>
        <w:fldChar w:fldCharType="end"/>
      </w:r>
    </w:p>
    <w:p>
      <w:pPr>
        <w:pStyle w:val="8"/>
        <w:tabs>
          <w:tab w:val="right" w:leader="dot" w:pos="8306"/>
        </w:tabs>
        <w:ind w:left="0"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7"/>
        <w:tabs>
          <w:tab w:val="right" w:leader="dot" w:pos="8306"/>
        </w:tabs>
        <w:rPr>
          <w:rFonts w:hint="eastAsia" w:eastAsia="宋体"/>
          <w:sz w:val="32"/>
          <w:szCs w:val="32"/>
          <w:lang w:val="en-US" w:eastAsia="zh-CN"/>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海口市皮肤性病和精神病防治所202</w:t>
      </w:r>
      <w:r>
        <w:rPr>
          <w:rFonts w:hint="eastAsia" w:ascii="黑体" w:hAnsi="ˎ̥" w:eastAsia="黑体"/>
          <w:sz w:val="32"/>
          <w:szCs w:val="32"/>
          <w:lang w:val="en-US" w:eastAsia="zh-CN"/>
        </w:rPr>
        <w:t>2</w:t>
      </w:r>
      <w:r>
        <w:rPr>
          <w:rFonts w:hint="eastAsia" w:ascii="黑体" w:hAnsi="ˎ̥" w:eastAsia="黑体"/>
          <w:sz w:val="32"/>
          <w:szCs w:val="32"/>
        </w:rPr>
        <w:t>年度部门决算公开表</w:t>
      </w:r>
      <w:r>
        <w:rPr>
          <w:sz w:val="32"/>
          <w:szCs w:val="32"/>
        </w:rPr>
        <w:tab/>
      </w:r>
      <w:r>
        <w:rPr>
          <w:sz w:val="32"/>
          <w:szCs w:val="32"/>
        </w:rPr>
        <w:fldChar w:fldCharType="end"/>
      </w:r>
      <w:r>
        <w:rPr>
          <w:rFonts w:hint="eastAsia"/>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7"/>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海口市皮肤性病和精神病防治所2021年度单位决算情况说明</w:t>
      </w:r>
      <w:r>
        <w:rPr>
          <w:sz w:val="32"/>
          <w:szCs w:val="32"/>
        </w:rPr>
        <w:tab/>
      </w:r>
      <w:r>
        <w:rPr>
          <w:sz w:val="32"/>
          <w:szCs w:val="32"/>
        </w:rPr>
        <w:fldChar w:fldCharType="end"/>
      </w:r>
      <w:r>
        <w:rPr>
          <w:rFonts w:hint="eastAsia"/>
          <w:sz w:val="32"/>
          <w:szCs w:val="32"/>
        </w:rPr>
        <w:t>6</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8"/>
        <w:tabs>
          <w:tab w:val="right" w:leader="dot" w:pos="8306"/>
        </w:tabs>
        <w:ind w:left="0" w:leftChars="0"/>
        <w:rPr>
          <w:rFonts w:hint="eastAsia" w:ascii="仿宋" w:hAnsi="仿宋" w:eastAsia="仿宋" w:cs="仿宋"/>
          <w:sz w:val="32"/>
          <w:szCs w:val="32"/>
          <w:lang w:val="en-US" w:eastAsia="zh-CN"/>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1</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政府性基金预算财政拨款支出决算情况说明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1</w:t>
      </w:r>
    </w:p>
    <w:p>
      <w:pPr>
        <w:pStyle w:val="8"/>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国有资本经营预算财政拨款支出决算情况说明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2</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8"/>
        <w:tabs>
          <w:tab w:val="right" w:leader="dot" w:pos="8306"/>
        </w:tabs>
        <w:ind w:left="0" w:left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w:t>
      </w:r>
      <w:r>
        <w:rPr>
          <w:rFonts w:hint="eastAsia" w:ascii="仿宋" w:hAnsi="仿宋" w:eastAsia="仿宋" w:cs="仿宋"/>
          <w:sz w:val="32"/>
          <w:szCs w:val="32"/>
          <w:lang w:val="en-US" w:eastAsia="zh-CN"/>
        </w:rPr>
        <w:t>2</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8"/>
        <w:tabs>
          <w:tab w:val="right" w:leader="dot" w:pos="8306"/>
        </w:tabs>
        <w:ind w:left="0" w:left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w:t>
      </w:r>
      <w:r>
        <w:rPr>
          <w:rFonts w:hint="eastAsia" w:ascii="仿宋" w:hAnsi="仿宋" w:eastAsia="仿宋" w:cs="仿宋"/>
          <w:sz w:val="32"/>
          <w:szCs w:val="32"/>
          <w:lang w:val="en-US" w:eastAsia="zh-CN"/>
        </w:rPr>
        <w:t>3</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14</w:t>
      </w:r>
    </w:p>
    <w:p>
      <w:pPr>
        <w:pStyle w:val="8"/>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14</w:t>
      </w:r>
    </w:p>
    <w:p>
      <w:pPr>
        <w:pStyle w:val="8"/>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15</w:t>
      </w:r>
    </w:p>
    <w:p>
      <w:pPr>
        <w:pStyle w:val="7"/>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r>
        <w:rPr>
          <w:sz w:val="32"/>
          <w:szCs w:val="32"/>
        </w:rPr>
        <w:fldChar w:fldCharType="end"/>
      </w:r>
      <w:bookmarkEnd w:id="0"/>
      <w:r>
        <w:rPr>
          <w:rFonts w:hint="eastAsia"/>
          <w:sz w:val="32"/>
          <w:szCs w:val="32"/>
        </w:rPr>
        <w:t>15</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sz w:val="32"/>
          <w:szCs w:val="32"/>
        </w:rPr>
      </w:pPr>
      <w:bookmarkStart w:id="1" w:name="_Toc23465_WPSOffice_Level1"/>
      <w:bookmarkStart w:id="2" w:name="_Toc10049_WPSOffice_Level1"/>
      <w:bookmarkStart w:id="3" w:name="_Toc10720_WPSOffice_Level1"/>
      <w:bookmarkStart w:id="4" w:name="_Toc1704_WPSOffice_Level1"/>
      <w:bookmarkStart w:id="5" w:name="_Toc32433_WPSOffice_Level1"/>
      <w:bookmarkStart w:id="6" w:name="_Toc22941_WPSOffice_Level1"/>
      <w:bookmarkStart w:id="7" w:name="_Toc24238_WPSOffice_Level2"/>
      <w:bookmarkStart w:id="8" w:name="_Toc20274_WPSOffice_Level2"/>
      <w:bookmarkStart w:id="9" w:name="_Toc26580_WPSOffice_Level2"/>
      <w:bookmarkStart w:id="10" w:name="_Toc20205_WPSOffice_Level2"/>
      <w:bookmarkStart w:id="11" w:name="_Toc32622_WPSOffice_Level2"/>
      <w:bookmarkStart w:id="12" w:name="_Toc14159_WPSOffice_Level2"/>
      <w:r>
        <w:rPr>
          <w:rFonts w:hint="eastAsia" w:ascii="黑体" w:hAnsi="ˎ̥" w:eastAsia="黑体"/>
          <w:sz w:val="32"/>
          <w:szCs w:val="32"/>
        </w:rPr>
        <w:t>第一部分  海口市皮肤性病和精神病防治所部门概况</w:t>
      </w:r>
      <w:bookmarkEnd w:id="1"/>
      <w:bookmarkEnd w:id="2"/>
      <w:bookmarkEnd w:id="3"/>
      <w:bookmarkEnd w:id="4"/>
      <w:bookmarkEnd w:id="5"/>
      <w:bookmarkEnd w:id="6"/>
    </w:p>
    <w:p>
      <w:pPr>
        <w:ind w:firstLine="640" w:firstLineChars="200"/>
        <w:rPr>
          <w:rFonts w:ascii="楷体" w:hAnsi="楷体" w:eastAsia="楷体"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7"/>
      <w:r>
        <w:rPr>
          <w:rFonts w:hint="eastAsia" w:ascii="黑体" w:hAnsi="黑体" w:eastAsia="黑体" w:cs="黑体"/>
          <w:sz w:val="32"/>
          <w:szCs w:val="32"/>
        </w:rPr>
        <w:t>单位职责</w:t>
      </w:r>
      <w:bookmarkEnd w:id="8"/>
      <w:bookmarkEnd w:id="9"/>
      <w:bookmarkEnd w:id="10"/>
      <w:bookmarkEnd w:id="11"/>
      <w:bookmarkEnd w:id="1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（一）参与制定有关皮肤性病预防控制的规定、标准、规划等，并组织实施。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（二）负责市区内麻风病的防治，对全市麻风病人追踪随访。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（三）负责市区内性病的检测治疗，配合市疾控预防控制中心做好艾滋病防治工作。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（四）负责美沙酮药物维持治疗门诊的管理，开展美沙酮药物维持治疗。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（五）指导精神病患者进行康复治疗，并宣传精神病的防治知识。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（六）负责皮肤性病和精神病相关信息的收集、核对和上报工作，对信息资料进行及时的评价，提出改进工作的建议。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（七）开展对从业人员的业务知识培训。</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（八）承办上级部门交办的其他工作。</w:t>
      </w:r>
    </w:p>
    <w:p>
      <w:pPr>
        <w:ind w:firstLine="640" w:firstLineChars="200"/>
        <w:rPr>
          <w:rFonts w:ascii="黑体" w:hAnsi="黑体" w:eastAsia="黑体" w:cs="黑体"/>
          <w:sz w:val="32"/>
          <w:szCs w:val="32"/>
        </w:rPr>
      </w:pPr>
      <w:bookmarkStart w:id="13" w:name="_Toc24059_WPSOffice_Level2"/>
      <w:bookmarkStart w:id="14" w:name="_Toc6572_WPSOffice_Level2"/>
      <w:bookmarkStart w:id="15" w:name="_Toc4833_WPSOffice_Level2"/>
      <w:bookmarkStart w:id="16" w:name="_Toc24474_WPSOffice_Level2"/>
      <w:bookmarkStart w:id="17" w:name="_Toc17796_WPSOffice_Level2"/>
      <w:r>
        <w:rPr>
          <w:rFonts w:hint="eastAsia" w:ascii="黑体" w:hAnsi="黑体" w:eastAsia="黑体" w:cs="黑体"/>
          <w:sz w:val="32"/>
          <w:szCs w:val="32"/>
        </w:rPr>
        <w:t>二、机构设置</w:t>
      </w:r>
      <w:bookmarkEnd w:id="13"/>
      <w:bookmarkEnd w:id="14"/>
      <w:bookmarkEnd w:id="15"/>
      <w:bookmarkEnd w:id="16"/>
      <w:bookmarkEnd w:id="17"/>
    </w:p>
    <w:p>
      <w:pPr>
        <w:ind w:firstLine="640" w:firstLineChars="200"/>
        <w:rPr>
          <w:rFonts w:ascii="仿宋_GB2312" w:hAnsi="ˎ̥" w:eastAsia="仿宋_GB2312"/>
          <w:sz w:val="32"/>
          <w:szCs w:val="32"/>
        </w:rPr>
      </w:pPr>
      <w:r>
        <w:rPr>
          <w:rFonts w:hint="eastAsia" w:ascii="仿宋_GB2312" w:hAnsi="ˎ̥" w:eastAsia="仿宋_GB2312"/>
          <w:sz w:val="32"/>
          <w:szCs w:val="32"/>
        </w:rPr>
        <w:t>海口市皮肤性病和精神病防治所202</w:t>
      </w:r>
      <w:r>
        <w:rPr>
          <w:rFonts w:hint="eastAsia" w:ascii="仿宋_GB2312" w:hAnsi="ˎ̥" w:eastAsia="仿宋_GB2312"/>
          <w:sz w:val="32"/>
          <w:szCs w:val="32"/>
          <w:lang w:val="en-US" w:eastAsia="zh-CN"/>
        </w:rPr>
        <w:t>2</w:t>
      </w:r>
      <w:r>
        <w:rPr>
          <w:rFonts w:hint="eastAsia" w:ascii="仿宋_GB2312" w:hAnsi="ˎ̥" w:eastAsia="仿宋_GB2312"/>
          <w:sz w:val="32"/>
          <w:szCs w:val="32"/>
        </w:rPr>
        <w:t>年度单位内设机构：</w:t>
      </w:r>
    </w:p>
    <w:p>
      <w:pPr>
        <w:ind w:firstLine="640" w:firstLineChars="200"/>
        <w:rPr>
          <w:rFonts w:ascii="楷体" w:hAnsi="楷体" w:eastAsia="楷体" w:cs="楷体"/>
          <w:sz w:val="32"/>
          <w:szCs w:val="32"/>
        </w:rPr>
      </w:pPr>
      <w:bookmarkStart w:id="18" w:name="_Toc24421_WPSOffice_Level2"/>
      <w:bookmarkStart w:id="19" w:name="_Toc25738_WPSOffice_Level2"/>
      <w:r>
        <w:rPr>
          <w:rFonts w:hint="eastAsia" w:ascii="楷体" w:hAnsi="楷体" w:eastAsia="楷体" w:cs="楷体"/>
          <w:sz w:val="32"/>
          <w:szCs w:val="32"/>
        </w:rPr>
        <w:t>（一）</w:t>
      </w:r>
      <w:bookmarkEnd w:id="18"/>
      <w:bookmarkEnd w:id="19"/>
      <w:r>
        <w:rPr>
          <w:rFonts w:hint="eastAsia" w:ascii="楷体" w:hAnsi="楷体" w:eastAsia="楷体" w:cs="楷体"/>
          <w:sz w:val="32"/>
          <w:szCs w:val="32"/>
        </w:rPr>
        <w:t>办公室</w:t>
      </w:r>
    </w:p>
    <w:p>
      <w:pPr>
        <w:ind w:firstLine="640" w:firstLineChars="200"/>
        <w:rPr>
          <w:rFonts w:ascii="楷体" w:hAnsi="楷体" w:eastAsia="楷体" w:cs="楷体"/>
          <w:sz w:val="32"/>
          <w:szCs w:val="32"/>
        </w:rPr>
      </w:pPr>
      <w:bookmarkStart w:id="20" w:name="_Toc19721_WPSOffice_Level2"/>
      <w:bookmarkStart w:id="21" w:name="_Toc4442_WPSOffice_Level2"/>
      <w:r>
        <w:rPr>
          <w:rFonts w:hint="eastAsia" w:ascii="楷体" w:hAnsi="楷体" w:eastAsia="楷体" w:cs="楷体"/>
          <w:sz w:val="32"/>
          <w:szCs w:val="32"/>
        </w:rPr>
        <w:t>（二）</w:t>
      </w:r>
      <w:bookmarkEnd w:id="20"/>
      <w:bookmarkEnd w:id="21"/>
      <w:r>
        <w:rPr>
          <w:rFonts w:hint="eastAsia" w:ascii="楷体" w:hAnsi="楷体" w:eastAsia="楷体" w:cs="楷体"/>
          <w:sz w:val="32"/>
          <w:szCs w:val="32"/>
        </w:rPr>
        <w:t>皮肤性病门诊</w:t>
      </w:r>
    </w:p>
    <w:p>
      <w:pPr>
        <w:ind w:firstLine="640" w:firstLineChars="200"/>
        <w:rPr>
          <w:rFonts w:ascii="楷体" w:hAnsi="楷体" w:eastAsia="楷体" w:cs="楷体"/>
          <w:sz w:val="32"/>
          <w:szCs w:val="32"/>
        </w:rPr>
      </w:pPr>
      <w:r>
        <w:rPr>
          <w:rFonts w:hint="eastAsia" w:ascii="楷体" w:hAnsi="楷体" w:eastAsia="楷体" w:cs="楷体"/>
          <w:sz w:val="32"/>
          <w:szCs w:val="32"/>
        </w:rPr>
        <w:t>（三）精神防治科</w:t>
      </w:r>
    </w:p>
    <w:p>
      <w:pPr>
        <w:ind w:firstLine="640" w:firstLineChars="200"/>
        <w:rPr>
          <w:rFonts w:ascii="楷体" w:hAnsi="楷体" w:eastAsia="楷体" w:cs="楷体"/>
          <w:sz w:val="32"/>
          <w:szCs w:val="32"/>
        </w:rPr>
      </w:pPr>
      <w:r>
        <w:rPr>
          <w:rFonts w:hint="eastAsia" w:ascii="楷体" w:hAnsi="楷体" w:eastAsia="楷体" w:cs="楷体"/>
          <w:sz w:val="32"/>
          <w:szCs w:val="32"/>
        </w:rPr>
        <w:t>（四）防治科</w:t>
      </w:r>
    </w:p>
    <w:p>
      <w:pPr>
        <w:ind w:firstLine="640" w:firstLineChars="200"/>
        <w:rPr>
          <w:rFonts w:ascii="楷体" w:hAnsi="楷体" w:eastAsia="楷体" w:cs="楷体"/>
          <w:sz w:val="32"/>
          <w:szCs w:val="32"/>
        </w:rPr>
      </w:pPr>
      <w:r>
        <w:rPr>
          <w:rFonts w:hint="eastAsia" w:ascii="楷体" w:hAnsi="楷体" w:eastAsia="楷体" w:cs="楷体"/>
          <w:sz w:val="32"/>
          <w:szCs w:val="32"/>
        </w:rPr>
        <w:t>（五）接种门诊</w:t>
      </w:r>
    </w:p>
    <w:p>
      <w:pPr>
        <w:ind w:firstLine="640" w:firstLineChars="200"/>
        <w:rPr>
          <w:rFonts w:ascii="楷体" w:hAnsi="楷体" w:eastAsia="楷体" w:cs="楷体"/>
          <w:sz w:val="32"/>
          <w:szCs w:val="32"/>
        </w:rPr>
      </w:pPr>
      <w:r>
        <w:rPr>
          <w:rFonts w:hint="eastAsia" w:ascii="楷体" w:hAnsi="楷体" w:eastAsia="楷体" w:cs="楷体"/>
          <w:sz w:val="32"/>
          <w:szCs w:val="32"/>
        </w:rPr>
        <w:t>（六）麻风疗养康复科</w:t>
      </w:r>
    </w:p>
    <w:p>
      <w:pPr>
        <w:ind w:firstLine="640" w:firstLineChars="200"/>
        <w:rPr>
          <w:rFonts w:ascii="楷体" w:hAnsi="楷体" w:eastAsia="楷体" w:cs="楷体"/>
          <w:sz w:val="32"/>
          <w:szCs w:val="32"/>
        </w:rPr>
      </w:pPr>
      <w:r>
        <w:rPr>
          <w:rFonts w:hint="eastAsia" w:ascii="楷体" w:hAnsi="楷体" w:eastAsia="楷体" w:cs="楷体"/>
          <w:sz w:val="32"/>
          <w:szCs w:val="32"/>
        </w:rPr>
        <w:t>（七）美沙酮维持治疗门诊</w:t>
      </w:r>
    </w:p>
    <w:p>
      <w:pPr>
        <w:ind w:firstLine="640" w:firstLineChars="200"/>
        <w:rPr>
          <w:rFonts w:ascii="楷体" w:hAnsi="楷体" w:eastAsia="楷体" w:cs="楷体"/>
          <w:sz w:val="32"/>
          <w:szCs w:val="32"/>
        </w:rPr>
      </w:pPr>
      <w:r>
        <w:rPr>
          <w:rFonts w:hint="eastAsia" w:ascii="楷体" w:hAnsi="楷体" w:eastAsia="楷体" w:cs="楷体"/>
          <w:sz w:val="32"/>
          <w:szCs w:val="32"/>
        </w:rPr>
        <w:t>（八）药剂科</w:t>
      </w:r>
    </w:p>
    <w:p>
      <w:pPr>
        <w:ind w:firstLine="640" w:firstLineChars="200"/>
        <w:rPr>
          <w:rFonts w:ascii="楷体" w:hAnsi="楷体" w:eastAsia="楷体" w:cs="楷体"/>
          <w:sz w:val="32"/>
          <w:szCs w:val="32"/>
        </w:rPr>
      </w:pPr>
      <w:r>
        <w:rPr>
          <w:rFonts w:hint="eastAsia" w:ascii="楷体" w:hAnsi="楷体" w:eastAsia="楷体" w:cs="楷体"/>
          <w:sz w:val="32"/>
          <w:szCs w:val="32"/>
        </w:rPr>
        <w:t>（九）检验科</w:t>
      </w:r>
    </w:p>
    <w:p>
      <w:pPr>
        <w:jc w:val="center"/>
        <w:rPr>
          <w:rFonts w:ascii="黑体" w:hAnsi="ˎ̥" w:eastAsia="黑体"/>
          <w:sz w:val="32"/>
          <w:szCs w:val="32"/>
        </w:rPr>
      </w:pPr>
      <w:bookmarkStart w:id="22" w:name="_Toc6234_WPSOffice_Level1"/>
      <w:bookmarkStart w:id="23" w:name="_Toc28253_WPSOffice_Level1"/>
      <w:bookmarkStart w:id="24" w:name="_Toc30690_WPSOffice_Level1"/>
      <w:bookmarkStart w:id="25" w:name="_Toc8164_WPSOffice_Level1"/>
      <w:bookmarkStart w:id="26" w:name="_Toc30451_WPSOffice_Level1"/>
      <w:bookmarkStart w:id="27" w:name="_Toc15521_WPSOffice_Level1"/>
      <w:bookmarkStart w:id="28" w:name="_Toc6211_WPSOffice_Level2"/>
      <w:bookmarkStart w:id="29" w:name="_Toc32695_WPSOffice_Level2"/>
      <w:bookmarkStart w:id="30" w:name="_Toc8867_WPSOffice_Level2"/>
      <w:bookmarkStart w:id="31" w:name="_Toc4029_WPSOffice_Level2"/>
      <w:bookmarkStart w:id="32" w:name="_Toc11518_WPSOffice_Level2"/>
      <w:bookmarkStart w:id="33" w:name="_Toc32472_WPSOffice_Level2"/>
      <w:r>
        <w:rPr>
          <w:rFonts w:hint="eastAsia" w:ascii="黑体" w:hAnsi="ˎ̥" w:eastAsia="黑体"/>
          <w:sz w:val="32"/>
          <w:szCs w:val="32"/>
        </w:rPr>
        <w:t>第二部分  海口市皮肤性病和精神病防治所202</w:t>
      </w:r>
      <w:r>
        <w:rPr>
          <w:rFonts w:hint="eastAsia" w:ascii="黑体" w:hAnsi="ˎ̥" w:eastAsia="黑体"/>
          <w:sz w:val="32"/>
          <w:szCs w:val="32"/>
          <w:lang w:val="en-US" w:eastAsia="zh-CN"/>
        </w:rPr>
        <w:t>2</w:t>
      </w:r>
      <w:r>
        <w:rPr>
          <w:rFonts w:hint="eastAsia" w:ascii="黑体" w:hAnsi="ˎ̥" w:eastAsia="黑体"/>
          <w:sz w:val="32"/>
          <w:szCs w:val="32"/>
        </w:rPr>
        <w:t>年度部门决算公开报表</w:t>
      </w:r>
      <w:bookmarkEnd w:id="22"/>
      <w:bookmarkEnd w:id="23"/>
      <w:bookmarkEnd w:id="24"/>
      <w:bookmarkEnd w:id="25"/>
      <w:bookmarkEnd w:id="26"/>
      <w:bookmarkEnd w:id="27"/>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8"/>
      <w:bookmarkEnd w:id="29"/>
      <w:bookmarkEnd w:id="30"/>
      <w:r>
        <w:rPr>
          <w:rFonts w:hint="eastAsia" w:ascii="黑体" w:hAnsi="黑体" w:eastAsia="黑体" w:cs="黑体"/>
          <w:sz w:val="32"/>
          <w:szCs w:val="32"/>
        </w:rPr>
        <w:t>。</w:t>
      </w:r>
      <w:bookmarkEnd w:id="31"/>
      <w:bookmarkEnd w:id="32"/>
      <w:bookmarkEnd w:id="33"/>
    </w:p>
    <w:p>
      <w:pPr>
        <w:ind w:firstLine="645"/>
        <w:rPr>
          <w:rFonts w:ascii="黑体" w:hAnsi="黑体" w:eastAsia="黑体" w:cs="黑体"/>
          <w:sz w:val="32"/>
          <w:szCs w:val="32"/>
        </w:rPr>
      </w:pPr>
      <w:bookmarkStart w:id="34" w:name="_Toc26621_WPSOffice_Level2"/>
      <w:bookmarkStart w:id="35" w:name="_Toc25608_WPSOffice_Level2"/>
      <w:bookmarkStart w:id="36" w:name="_Toc23139_WPSOffice_Level2"/>
      <w:bookmarkStart w:id="37" w:name="_Toc28622_WPSOffice_Level2"/>
      <w:bookmarkStart w:id="38" w:name="_Toc14349_WPSOffice_Level2"/>
      <w:bookmarkStart w:id="39" w:name="_Toc30334_WPSOffice_Level2"/>
      <w:r>
        <w:rPr>
          <w:rFonts w:hint="eastAsia" w:ascii="黑体" w:hAnsi="黑体" w:eastAsia="黑体" w:cs="黑体"/>
          <w:sz w:val="32"/>
          <w:szCs w:val="32"/>
        </w:rPr>
        <w:t>二、收入决算公开表（见正文附件）</w:t>
      </w:r>
      <w:bookmarkEnd w:id="34"/>
      <w:bookmarkEnd w:id="35"/>
      <w:bookmarkEnd w:id="36"/>
      <w:r>
        <w:rPr>
          <w:rFonts w:hint="eastAsia" w:ascii="黑体" w:hAnsi="黑体" w:eastAsia="黑体" w:cs="黑体"/>
          <w:sz w:val="32"/>
          <w:szCs w:val="32"/>
        </w:rPr>
        <w:t>。</w:t>
      </w:r>
      <w:bookmarkEnd w:id="37"/>
      <w:bookmarkEnd w:id="38"/>
      <w:bookmarkEnd w:id="39"/>
    </w:p>
    <w:p>
      <w:pPr>
        <w:ind w:firstLine="645"/>
        <w:rPr>
          <w:rFonts w:ascii="黑体" w:hAnsi="黑体" w:eastAsia="黑体" w:cs="黑体"/>
          <w:sz w:val="32"/>
          <w:szCs w:val="32"/>
        </w:rPr>
      </w:pPr>
      <w:bookmarkStart w:id="40" w:name="_Toc17858_WPSOffice_Level2"/>
      <w:bookmarkStart w:id="41" w:name="_Toc17626_WPSOffice_Level2"/>
      <w:bookmarkStart w:id="42" w:name="_Toc3262_WPSOffice_Level2"/>
      <w:bookmarkStart w:id="43" w:name="_Toc13854_WPSOffice_Level2"/>
      <w:bookmarkStart w:id="44" w:name="_Toc5489_WPSOffice_Level2"/>
      <w:bookmarkStart w:id="45" w:name="_Toc14658_WPSOffice_Level2"/>
      <w:r>
        <w:rPr>
          <w:rFonts w:hint="eastAsia" w:ascii="黑体" w:hAnsi="黑体" w:eastAsia="黑体" w:cs="黑体"/>
          <w:sz w:val="32"/>
          <w:szCs w:val="32"/>
        </w:rPr>
        <w:t>三、支出决算公开表（见正文附件）</w:t>
      </w:r>
      <w:bookmarkEnd w:id="40"/>
      <w:bookmarkEnd w:id="41"/>
      <w:bookmarkEnd w:id="42"/>
      <w:r>
        <w:rPr>
          <w:rFonts w:hint="eastAsia" w:ascii="黑体" w:hAnsi="黑体" w:eastAsia="黑体" w:cs="黑体"/>
          <w:sz w:val="32"/>
          <w:szCs w:val="32"/>
        </w:rPr>
        <w:t>。</w:t>
      </w:r>
      <w:bookmarkEnd w:id="43"/>
      <w:bookmarkEnd w:id="44"/>
      <w:bookmarkEnd w:id="45"/>
    </w:p>
    <w:p>
      <w:pPr>
        <w:ind w:firstLine="645"/>
        <w:rPr>
          <w:rFonts w:ascii="黑体" w:hAnsi="黑体" w:eastAsia="黑体" w:cs="黑体"/>
          <w:sz w:val="32"/>
          <w:szCs w:val="32"/>
        </w:rPr>
      </w:pPr>
      <w:bookmarkStart w:id="46" w:name="_Toc23591_WPSOffice_Level2"/>
      <w:bookmarkStart w:id="47" w:name="_Toc21415_WPSOffice_Level2"/>
      <w:bookmarkStart w:id="48" w:name="_Toc13701_WPSOffice_Level2"/>
      <w:bookmarkStart w:id="49" w:name="_Toc23493_WPSOffice_Level2"/>
      <w:bookmarkStart w:id="50" w:name="_Toc7988_WPSOffice_Level2"/>
      <w:bookmarkStart w:id="51" w:name="_Toc4265_WPSOffice_Level2"/>
      <w:r>
        <w:rPr>
          <w:rFonts w:hint="eastAsia" w:ascii="黑体" w:hAnsi="黑体" w:eastAsia="黑体" w:cs="黑体"/>
          <w:sz w:val="32"/>
          <w:szCs w:val="32"/>
        </w:rPr>
        <w:t>四、财政拨款收入支出决算公开表（见正文附件）</w:t>
      </w:r>
      <w:bookmarkEnd w:id="46"/>
      <w:bookmarkEnd w:id="47"/>
      <w:bookmarkEnd w:id="48"/>
      <w:r>
        <w:rPr>
          <w:rFonts w:hint="eastAsia" w:ascii="黑体" w:hAnsi="黑体" w:eastAsia="黑体" w:cs="黑体"/>
          <w:sz w:val="32"/>
          <w:szCs w:val="32"/>
        </w:rPr>
        <w:t>。</w:t>
      </w:r>
      <w:bookmarkEnd w:id="49"/>
      <w:bookmarkEnd w:id="50"/>
      <w:bookmarkEnd w:id="51"/>
    </w:p>
    <w:p>
      <w:pPr>
        <w:ind w:firstLine="645"/>
        <w:rPr>
          <w:rFonts w:ascii="黑体" w:hAnsi="黑体" w:eastAsia="黑体" w:cs="黑体"/>
          <w:sz w:val="32"/>
          <w:szCs w:val="32"/>
        </w:rPr>
      </w:pPr>
      <w:bookmarkStart w:id="52" w:name="_Toc22783_WPSOffice_Level2"/>
      <w:bookmarkStart w:id="53" w:name="_Toc23829_WPSOffice_Level2"/>
      <w:bookmarkStart w:id="54" w:name="_Toc7879_WPSOffice_Level2"/>
      <w:bookmarkStart w:id="55" w:name="_Toc25166_WPSOffice_Level2"/>
      <w:bookmarkStart w:id="56" w:name="_Toc13516_WPSOffice_Level2"/>
      <w:bookmarkStart w:id="57" w:name="_Toc2158_WPSOffice_Level2"/>
      <w:r>
        <w:rPr>
          <w:rFonts w:hint="eastAsia" w:ascii="黑体" w:hAnsi="黑体" w:eastAsia="黑体" w:cs="黑体"/>
          <w:sz w:val="32"/>
          <w:szCs w:val="32"/>
        </w:rPr>
        <w:t>五、一般公共预算财政拨款收入支出决算</w:t>
      </w:r>
      <w:bookmarkEnd w:id="52"/>
      <w:bookmarkEnd w:id="53"/>
      <w:bookmarkEnd w:id="54"/>
      <w:bookmarkEnd w:id="55"/>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6"/>
      <w:bookmarkEnd w:id="57"/>
      <w:r>
        <w:rPr>
          <w:rFonts w:hint="eastAsia" w:ascii="黑体" w:hAnsi="黑体" w:eastAsia="黑体" w:cs="黑体"/>
          <w:sz w:val="32"/>
          <w:szCs w:val="32"/>
        </w:rPr>
        <w:t>。</w:t>
      </w:r>
    </w:p>
    <w:p>
      <w:pPr>
        <w:ind w:firstLine="645"/>
        <w:rPr>
          <w:rFonts w:ascii="黑体" w:hAnsi="黑体" w:eastAsia="黑体" w:cs="黑体"/>
          <w:sz w:val="32"/>
          <w:szCs w:val="32"/>
        </w:rPr>
      </w:pPr>
      <w:bookmarkStart w:id="58" w:name="_Toc8373_WPSOffice_Level2"/>
      <w:bookmarkStart w:id="59" w:name="_Toc17833_WPSOffice_Level2"/>
      <w:bookmarkStart w:id="60" w:name="_Toc25362_WPSOffice_Level2"/>
      <w:bookmarkStart w:id="61" w:name="_Toc2632_WPSOffice_Level2"/>
      <w:bookmarkStart w:id="62" w:name="_Toc5343_WPSOffice_Level2"/>
      <w:bookmarkStart w:id="63" w:name="_Toc17283_WPSOffice_Level2"/>
      <w:r>
        <w:rPr>
          <w:rFonts w:hint="eastAsia" w:ascii="黑体" w:hAnsi="黑体" w:eastAsia="黑体" w:cs="黑体"/>
          <w:sz w:val="32"/>
          <w:szCs w:val="32"/>
        </w:rPr>
        <w:t>六、一般公共预算财政拨款基本支出决算</w:t>
      </w:r>
      <w:bookmarkEnd w:id="58"/>
      <w:bookmarkEnd w:id="59"/>
      <w:bookmarkEnd w:id="60"/>
      <w:bookmarkEnd w:id="61"/>
      <w:bookmarkEnd w:id="62"/>
      <w:bookmarkEnd w:id="63"/>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4" w:name="_Toc21310_WPSOffice_Level2"/>
      <w:bookmarkStart w:id="65" w:name="_Toc11799_WPSOffice_Level2"/>
      <w:bookmarkStart w:id="66" w:name="_Toc13345_WPSOffice_Level2"/>
      <w:bookmarkStart w:id="67" w:name="_Toc6020_WPSOffice_Level2"/>
      <w:bookmarkStart w:id="68" w:name="_Toc5594_WPSOffice_Level2"/>
      <w:bookmarkStart w:id="69" w:name="_Toc1533_WPSOffice_Level2"/>
      <w:r>
        <w:rPr>
          <w:rFonts w:hint="eastAsia" w:ascii="黑体" w:hAnsi="黑体" w:eastAsia="黑体" w:cs="黑体"/>
          <w:sz w:val="32"/>
          <w:szCs w:val="32"/>
        </w:rPr>
        <w:t>七、政府性基金预算财政拨款收入支出决算</w:t>
      </w:r>
      <w:bookmarkEnd w:id="64"/>
      <w:bookmarkEnd w:id="65"/>
      <w:bookmarkEnd w:id="66"/>
      <w:bookmarkEnd w:id="67"/>
      <w:bookmarkEnd w:id="68"/>
      <w:bookmarkEnd w:id="69"/>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0" w:name="_Toc9377_WPSOffice_Level2"/>
      <w:bookmarkStart w:id="71" w:name="_Toc29886_WPSOffice_Level2"/>
      <w:bookmarkStart w:id="72" w:name="_Toc1820_WPSOffice_Level2"/>
      <w:bookmarkStart w:id="73" w:name="_Toc19961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70"/>
      <w:bookmarkEnd w:id="71"/>
      <w:bookmarkEnd w:id="72"/>
      <w:bookmarkEnd w:id="73"/>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sz w:val="32"/>
          <w:szCs w:val="32"/>
        </w:rPr>
      </w:pPr>
    </w:p>
    <w:p>
      <w:pPr>
        <w:jc w:val="center"/>
        <w:rPr>
          <w:rFonts w:ascii="黑体" w:hAnsi="ˎ̥" w:eastAsia="黑体"/>
          <w:sz w:val="32"/>
          <w:szCs w:val="32"/>
        </w:rPr>
      </w:pPr>
      <w:bookmarkStart w:id="74" w:name="_Toc28629_WPSOffice_Level1"/>
      <w:bookmarkStart w:id="75" w:name="_Toc16686_WPSOffice_Level1"/>
      <w:bookmarkStart w:id="76" w:name="_Toc29683_WPSOffice_Level1"/>
      <w:bookmarkStart w:id="77" w:name="_Toc4402_WPSOffice_Level1"/>
      <w:bookmarkStart w:id="78" w:name="_Toc27590_WPSOffice_Level1"/>
      <w:bookmarkStart w:id="79" w:name="_Toc31264_WPSOffice_Level1"/>
      <w:r>
        <w:rPr>
          <w:rFonts w:hint="eastAsia" w:ascii="黑体" w:hAnsi="ˎ̥" w:eastAsia="黑体"/>
          <w:sz w:val="32"/>
          <w:szCs w:val="32"/>
        </w:rPr>
        <w:t>第三部分  海口市皮肤性病和精神病防治所202</w:t>
      </w:r>
      <w:r>
        <w:rPr>
          <w:rFonts w:hint="eastAsia" w:ascii="黑体" w:hAnsi="ˎ̥" w:eastAsia="黑体"/>
          <w:sz w:val="32"/>
          <w:szCs w:val="32"/>
          <w:lang w:val="en-US" w:eastAsia="zh-CN"/>
        </w:rPr>
        <w:t>2</w:t>
      </w:r>
      <w:r>
        <w:rPr>
          <w:rFonts w:hint="eastAsia" w:ascii="黑体" w:hAnsi="ˎ̥" w:eastAsia="黑体"/>
          <w:sz w:val="32"/>
          <w:szCs w:val="32"/>
        </w:rPr>
        <w:t>年度单位决算情况说明</w:t>
      </w:r>
      <w:bookmarkEnd w:id="74"/>
      <w:bookmarkEnd w:id="75"/>
      <w:bookmarkEnd w:id="76"/>
      <w:bookmarkEnd w:id="77"/>
      <w:bookmarkEnd w:id="78"/>
      <w:bookmarkEnd w:id="79"/>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年度收人总计</w:t>
      </w:r>
      <w:r>
        <w:rPr>
          <w:rFonts w:hint="eastAsia" w:ascii="仿宋_GB2312" w:hAnsi="ˎ̥" w:eastAsia="仿宋_GB2312"/>
          <w:sz w:val="32"/>
          <w:szCs w:val="32"/>
          <w:lang w:val="en-US" w:eastAsia="zh-CN"/>
        </w:rPr>
        <w:t>4631.00</w:t>
      </w:r>
      <w:r>
        <w:rPr>
          <w:rFonts w:hint="eastAsia" w:ascii="仿宋_GB2312" w:hAnsi="ˎ̥" w:eastAsia="仿宋_GB2312"/>
          <w:sz w:val="32"/>
          <w:szCs w:val="32"/>
        </w:rPr>
        <w:t>万元、支出总计</w:t>
      </w:r>
      <w:r>
        <w:rPr>
          <w:rFonts w:hint="eastAsia" w:ascii="仿宋_GB2312" w:hAnsi="ˎ̥" w:eastAsia="仿宋_GB2312"/>
          <w:sz w:val="32"/>
          <w:szCs w:val="32"/>
          <w:lang w:val="en-US" w:eastAsia="zh-CN"/>
        </w:rPr>
        <w:t>4440.24</w:t>
      </w:r>
      <w:r>
        <w:rPr>
          <w:rFonts w:hint="eastAsia" w:ascii="仿宋_GB2312" w:hAnsi="ˎ̥" w:eastAsia="仿宋_GB2312"/>
          <w:sz w:val="32"/>
          <w:szCs w:val="32"/>
        </w:rPr>
        <w:t>万元，与202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年度相比，收入总计增加</w:t>
      </w:r>
      <w:r>
        <w:rPr>
          <w:rFonts w:hint="eastAsia" w:ascii="仿宋_GB2312" w:hAnsi="ˎ̥" w:eastAsia="仿宋_GB2312"/>
          <w:sz w:val="32"/>
          <w:szCs w:val="32"/>
          <w:lang w:val="en-US" w:eastAsia="zh-CN"/>
        </w:rPr>
        <w:t>986.44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 xml:space="preserve"> 27.07</w:t>
      </w:r>
      <w:r>
        <w:rPr>
          <w:rFonts w:hint="eastAsia" w:ascii="仿宋_GB2312" w:hAnsi="ˎ̥" w:eastAsia="仿宋_GB2312"/>
          <w:sz w:val="32"/>
          <w:szCs w:val="32"/>
        </w:rPr>
        <w:t>%、支出总计增加230.92万元，增长</w:t>
      </w:r>
      <w:r>
        <w:rPr>
          <w:rFonts w:hint="eastAsia" w:ascii="仿宋_GB2312" w:hAnsi="ˎ̥" w:eastAsia="仿宋_GB2312"/>
          <w:sz w:val="32"/>
          <w:szCs w:val="32"/>
          <w:lang w:val="en-US" w:eastAsia="zh-CN"/>
        </w:rPr>
        <w:t>22.21</w:t>
      </w:r>
      <w:r>
        <w:rPr>
          <w:rFonts w:hint="eastAsia" w:ascii="仿宋_GB2312" w:hAnsi="ˎ̥" w:eastAsia="仿宋_GB2312"/>
          <w:sz w:val="32"/>
          <w:szCs w:val="32"/>
        </w:rPr>
        <w:t>%。主要原因：一是一般公共预算财政拨款收入增加、事业收入增加；二是项目支出、事业增加。使用非财政拨款结余0万元，较202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年度决算增加0万元；主要202</w:t>
      </w:r>
      <w:r>
        <w:rPr>
          <w:rFonts w:hint="eastAsia" w:ascii="仿宋_GB2312" w:hAnsi="ˎ̥" w:eastAsia="仿宋_GB2312"/>
          <w:sz w:val="32"/>
          <w:szCs w:val="32"/>
          <w:lang w:val="en-US" w:eastAsia="zh-CN"/>
        </w:rPr>
        <w:t>2</w:t>
      </w:r>
      <w:r>
        <w:rPr>
          <w:rFonts w:hint="eastAsia" w:ascii="仿宋_GB2312" w:hAnsi="ˎ̥" w:eastAsia="仿宋_GB2312"/>
          <w:sz w:val="32"/>
          <w:szCs w:val="32"/>
        </w:rPr>
        <w:t>年无非财政拨款。年初结转结余</w:t>
      </w:r>
      <w:r>
        <w:rPr>
          <w:rFonts w:hint="eastAsia" w:ascii="仿宋_GB2312" w:hAnsi="ˎ̥" w:eastAsia="仿宋_GB2312"/>
          <w:sz w:val="32"/>
          <w:szCs w:val="32"/>
          <w:lang w:val="en-US" w:eastAsia="zh-CN"/>
        </w:rPr>
        <w:t>44.54</w:t>
      </w:r>
      <w:r>
        <w:rPr>
          <w:rFonts w:hint="eastAsia" w:ascii="仿宋_GB2312" w:hAnsi="ˎ̥" w:eastAsia="仿宋_GB2312"/>
          <w:sz w:val="32"/>
          <w:szCs w:val="32"/>
        </w:rPr>
        <w:t>万元，主要是项目资金结转结余，较202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w:t>
      </w:r>
      <w:r>
        <w:rPr>
          <w:rFonts w:hint="eastAsia" w:ascii="仿宋_GB2312" w:hAnsi="ˎ̥" w:eastAsia="仿宋_GB2312"/>
          <w:sz w:val="32"/>
          <w:szCs w:val="32"/>
          <w:lang w:val="en-US" w:eastAsia="zh-CN"/>
        </w:rPr>
        <w:t>减少116.56</w:t>
      </w:r>
      <w:r>
        <w:rPr>
          <w:rFonts w:hint="eastAsia" w:ascii="仿宋_GB2312" w:hAnsi="ˎ̥" w:eastAsia="仿宋_GB2312"/>
          <w:sz w:val="32"/>
          <w:szCs w:val="32"/>
        </w:rPr>
        <w:t>万元，</w:t>
      </w:r>
      <w:r>
        <w:rPr>
          <w:rFonts w:hint="eastAsia" w:ascii="仿宋_GB2312" w:hAnsi="ˎ̥" w:eastAsia="仿宋_GB2312"/>
          <w:sz w:val="32"/>
          <w:szCs w:val="32"/>
          <w:lang w:val="en-US" w:eastAsia="zh-CN"/>
        </w:rPr>
        <w:t>减少72.35</w:t>
      </w:r>
      <w:r>
        <w:rPr>
          <w:rFonts w:hint="eastAsia" w:ascii="仿宋_GB2312" w:hAnsi="ˎ̥" w:eastAsia="仿宋_GB2312"/>
          <w:sz w:val="32"/>
          <w:szCs w:val="32"/>
        </w:rPr>
        <w:t>%，主要原因是项目支出年初结转结余</w:t>
      </w:r>
      <w:r>
        <w:rPr>
          <w:rFonts w:hint="eastAsia" w:ascii="仿宋_GB2312" w:hAnsi="ˎ̥" w:eastAsia="仿宋_GB2312"/>
          <w:sz w:val="32"/>
          <w:szCs w:val="32"/>
          <w:lang w:val="en-US" w:eastAsia="zh-CN"/>
        </w:rPr>
        <w:t>减少</w:t>
      </w:r>
      <w:r>
        <w:rPr>
          <w:rFonts w:hint="eastAsia" w:ascii="仿宋_GB2312" w:hAnsi="ˎ̥" w:eastAsia="仿宋_GB2312"/>
          <w:sz w:val="32"/>
          <w:szCs w:val="32"/>
        </w:rPr>
        <w:t>。结余分配</w:t>
      </w:r>
      <w:r>
        <w:rPr>
          <w:rFonts w:hint="eastAsia" w:ascii="仿宋_GB2312" w:hAnsi="ˎ̥" w:eastAsia="仿宋_GB2312"/>
          <w:sz w:val="32"/>
          <w:szCs w:val="32"/>
          <w:lang w:val="en-US" w:eastAsia="zh-CN"/>
        </w:rPr>
        <w:t>0.13</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其他收入</w:t>
      </w:r>
      <w:r>
        <w:rPr>
          <w:rFonts w:hint="eastAsia" w:ascii="仿宋_GB2312" w:hAnsi="ˎ̥" w:eastAsia="仿宋_GB2312"/>
          <w:sz w:val="32"/>
          <w:szCs w:val="32"/>
        </w:rPr>
        <w:t>，较202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年度决算数减少</w:t>
      </w:r>
      <w:r>
        <w:rPr>
          <w:rFonts w:hint="eastAsia" w:ascii="仿宋_GB2312" w:hAnsi="ˎ̥" w:eastAsia="仿宋_GB2312"/>
          <w:sz w:val="32"/>
          <w:szCs w:val="32"/>
          <w:lang w:val="en-US" w:eastAsia="zh-CN"/>
        </w:rPr>
        <w:t>124.78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99.90</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2022年没有其他收入</w:t>
      </w:r>
      <w:r>
        <w:rPr>
          <w:rFonts w:hint="eastAsia" w:ascii="仿宋_GB2312" w:hAnsi="ˎ̥" w:eastAsia="仿宋_GB2312"/>
          <w:sz w:val="32"/>
          <w:szCs w:val="32"/>
        </w:rPr>
        <w:t>。年末结转结余</w:t>
      </w:r>
      <w:r>
        <w:rPr>
          <w:rFonts w:hint="eastAsia" w:ascii="仿宋_GB2312" w:hAnsi="ˎ̥" w:eastAsia="仿宋_GB2312"/>
          <w:sz w:val="32"/>
          <w:szCs w:val="32"/>
          <w:lang w:val="en-US" w:eastAsia="zh-CN"/>
        </w:rPr>
        <w:t>235.18</w:t>
      </w:r>
      <w:r>
        <w:rPr>
          <w:rFonts w:hint="eastAsia" w:ascii="仿宋_GB2312" w:hAnsi="ˎ̥" w:eastAsia="仿宋_GB2312"/>
          <w:sz w:val="32"/>
          <w:szCs w:val="32"/>
        </w:rPr>
        <w:t>万元，主要是项目中央资金财政拨款，较202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w:t>
      </w:r>
      <w:r>
        <w:rPr>
          <w:rFonts w:hint="eastAsia" w:ascii="仿宋_GB2312" w:hAnsi="ˎ̥" w:eastAsia="仿宋_GB2312"/>
          <w:sz w:val="32"/>
          <w:szCs w:val="32"/>
          <w:lang w:val="en-US" w:eastAsia="zh-CN"/>
        </w:rPr>
        <w:t>增加190.64</w:t>
      </w:r>
      <w:r>
        <w:rPr>
          <w:rFonts w:hint="eastAsia" w:ascii="仿宋_GB2312" w:hAnsi="ˎ̥" w:eastAsia="仿宋_GB2312"/>
          <w:sz w:val="32"/>
          <w:szCs w:val="32"/>
        </w:rPr>
        <w:t>万元，</w:t>
      </w:r>
      <w:r>
        <w:rPr>
          <w:rFonts w:hint="eastAsia" w:ascii="仿宋_GB2312" w:hAnsi="ˎ̥" w:eastAsia="仿宋_GB2312"/>
          <w:sz w:val="32"/>
          <w:szCs w:val="32"/>
          <w:lang w:val="en-US" w:eastAsia="zh-CN"/>
        </w:rPr>
        <w:t>增长428</w:t>
      </w:r>
      <w:r>
        <w:rPr>
          <w:rFonts w:hint="eastAsia" w:ascii="仿宋_GB2312" w:hAnsi="ˎ̥" w:eastAsia="仿宋_GB2312"/>
          <w:sz w:val="32"/>
          <w:szCs w:val="32"/>
        </w:rPr>
        <w:t>%，主要项目</w:t>
      </w:r>
      <w:r>
        <w:rPr>
          <w:rFonts w:hint="eastAsia" w:ascii="仿宋_GB2312" w:hAnsi="ˎ̥" w:eastAsia="仿宋_GB2312"/>
          <w:sz w:val="32"/>
          <w:szCs w:val="32"/>
          <w:lang w:val="en-US" w:eastAsia="zh-CN"/>
        </w:rPr>
        <w:t>2022年中央资金项目工作增加，资金跨年度使用，</w:t>
      </w:r>
      <w:r>
        <w:rPr>
          <w:rFonts w:hint="eastAsia" w:ascii="仿宋_GB2312" w:hAnsi="ˎ̥" w:eastAsia="仿宋_GB2312"/>
          <w:sz w:val="32"/>
          <w:szCs w:val="32"/>
        </w:rPr>
        <w:t>结转结余</w:t>
      </w:r>
      <w:r>
        <w:rPr>
          <w:rFonts w:hint="eastAsia" w:ascii="仿宋_GB2312" w:hAnsi="ˎ̥" w:eastAsia="仿宋_GB2312"/>
          <w:sz w:val="32"/>
          <w:szCs w:val="32"/>
          <w:lang w:val="en-US" w:eastAsia="zh-CN"/>
        </w:rPr>
        <w:t>增加。</w:t>
      </w:r>
    </w:p>
    <w:p>
      <w:pPr>
        <w:rPr>
          <w:rFonts w:ascii="仿宋_GB2312" w:hAnsi="ˎ̥" w:eastAsia="仿宋_GB2312"/>
          <w:sz w:val="32"/>
          <w:szCs w:val="32"/>
        </w:rPr>
      </w:pPr>
      <w:r>
        <w:rPr>
          <w:rFonts w:hint="eastAsia" w:ascii="仿宋_GB2312" w:hAnsi="ˎ̥" w:eastAsia="仿宋_GB2312"/>
          <w:sz w:val="32"/>
          <w:szCs w:val="32"/>
        </w:rPr>
        <w:t xml:space="preserve">   </w:t>
      </w: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4631.01</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3028.24</w:t>
      </w:r>
      <w:r>
        <w:rPr>
          <w:rFonts w:hint="eastAsia" w:ascii="仿宋_GB2312" w:hAnsi="ˎ̥" w:eastAsia="仿宋_GB2312"/>
          <w:sz w:val="32"/>
          <w:szCs w:val="32"/>
        </w:rPr>
        <w:t>万元，占</w:t>
      </w:r>
      <w:r>
        <w:rPr>
          <w:rFonts w:hint="eastAsia" w:ascii="仿宋_GB2312" w:hAnsi="ˎ̥" w:eastAsia="仿宋_GB2312"/>
          <w:sz w:val="32"/>
          <w:szCs w:val="32"/>
          <w:lang w:val="en-US" w:eastAsia="zh-CN"/>
        </w:rPr>
        <w:t>65.39</w:t>
      </w:r>
      <w:r>
        <w:rPr>
          <w:rFonts w:hint="eastAsia" w:ascii="仿宋_GB2312" w:hAnsi="ˎ̥" w:eastAsia="仿宋_GB2312"/>
          <w:sz w:val="32"/>
          <w:szCs w:val="32"/>
        </w:rPr>
        <w:t>%；上级补助收入0万元，占0%；事业收入</w:t>
      </w:r>
      <w:r>
        <w:rPr>
          <w:rFonts w:hint="eastAsia" w:ascii="仿宋_GB2312" w:hAnsi="ˎ̥" w:eastAsia="仿宋_GB2312"/>
          <w:sz w:val="32"/>
          <w:szCs w:val="32"/>
          <w:lang w:val="en-US" w:eastAsia="zh-CN"/>
        </w:rPr>
        <w:t>1602.63</w:t>
      </w:r>
      <w:r>
        <w:rPr>
          <w:rFonts w:hint="eastAsia" w:ascii="仿宋_GB2312" w:hAnsi="ˎ̥" w:eastAsia="仿宋_GB2312"/>
          <w:sz w:val="32"/>
          <w:szCs w:val="32"/>
        </w:rPr>
        <w:t>万元，占</w:t>
      </w:r>
      <w:r>
        <w:rPr>
          <w:rFonts w:hint="eastAsia" w:ascii="仿宋_GB2312" w:hAnsi="ˎ̥" w:eastAsia="仿宋_GB2312"/>
          <w:sz w:val="32"/>
          <w:szCs w:val="32"/>
          <w:lang w:val="en-US" w:eastAsia="zh-CN"/>
        </w:rPr>
        <w:t>34.606</w:t>
      </w:r>
      <w:r>
        <w:rPr>
          <w:rFonts w:hint="eastAsia" w:ascii="仿宋_GB2312" w:hAnsi="ˎ̥" w:eastAsia="仿宋_GB2312"/>
          <w:sz w:val="32"/>
          <w:szCs w:val="32"/>
        </w:rPr>
        <w:t>%；经营收入0万元，占0%；附属单位上缴收入0万元，占0%；其他收入0</w:t>
      </w:r>
      <w:r>
        <w:rPr>
          <w:rFonts w:hint="eastAsia" w:ascii="仿宋_GB2312" w:hAnsi="ˎ̥" w:eastAsia="仿宋_GB2312"/>
          <w:sz w:val="32"/>
          <w:szCs w:val="32"/>
          <w:lang w:val="en-US" w:eastAsia="zh-CN"/>
        </w:rPr>
        <w:t>.13</w:t>
      </w:r>
      <w:r>
        <w:rPr>
          <w:rFonts w:hint="eastAsia" w:ascii="仿宋_GB2312" w:hAnsi="ˎ̥" w:eastAsia="仿宋_GB2312"/>
          <w:sz w:val="32"/>
          <w:szCs w:val="32"/>
        </w:rPr>
        <w:t>万元，占</w:t>
      </w:r>
      <w:r>
        <w:rPr>
          <w:rFonts w:hint="eastAsia" w:ascii="仿宋_GB2312" w:hAnsi="ˎ̥" w:eastAsia="仿宋_GB2312"/>
          <w:sz w:val="32"/>
          <w:szCs w:val="32"/>
          <w:lang w:val="en-US" w:eastAsia="zh-CN"/>
        </w:rPr>
        <w:t>0.004</w:t>
      </w:r>
      <w:r>
        <w:rPr>
          <w:rFonts w:hint="eastAsia" w:ascii="仿宋_GB2312" w:hAnsi="ˎ̥" w:eastAsia="仿宋_GB2312"/>
          <w:sz w:val="32"/>
          <w:szCs w:val="32"/>
        </w:rPr>
        <w:t>%。</w:t>
      </w:r>
    </w:p>
    <w:p>
      <w:pPr>
        <w:ind w:left="412" w:leftChars="196"/>
        <w:rPr>
          <w:rFonts w:ascii="黑体" w:hAnsi="黑体" w:eastAsia="黑体" w:cs="黑体"/>
          <w:bCs/>
          <w:sz w:val="32"/>
          <w:szCs w:val="32"/>
        </w:rPr>
      </w:pPr>
      <w:r>
        <w:rPr>
          <w:rFonts w:hint="eastAsia" w:ascii="仿宋_GB2312" w:hAnsi="ˎ̥" w:eastAsia="仿宋_GB2312"/>
          <w:sz w:val="32"/>
          <w:szCs w:val="32"/>
        </w:rPr>
        <w:t xml:space="preserve"> </w:t>
      </w: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4440.24</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1149.45</w:t>
      </w:r>
      <w:r>
        <w:rPr>
          <w:rFonts w:hint="eastAsia" w:ascii="仿宋_GB2312" w:hAnsi="ˎ̥" w:eastAsia="仿宋_GB2312"/>
          <w:sz w:val="32"/>
          <w:szCs w:val="32"/>
        </w:rPr>
        <w:t>万元，占</w:t>
      </w:r>
      <w:r>
        <w:rPr>
          <w:rFonts w:hint="eastAsia" w:ascii="仿宋_GB2312" w:hAnsi="ˎ̥" w:eastAsia="仿宋_GB2312"/>
          <w:sz w:val="32"/>
          <w:szCs w:val="32"/>
          <w:lang w:val="en-US" w:eastAsia="zh-CN"/>
        </w:rPr>
        <w:t>25.89</w:t>
      </w:r>
      <w:r>
        <w:rPr>
          <w:rFonts w:hint="eastAsia" w:ascii="仿宋_GB2312" w:hAnsi="ˎ̥" w:eastAsia="仿宋_GB2312"/>
          <w:sz w:val="32"/>
          <w:szCs w:val="32"/>
        </w:rPr>
        <w:t>%；项目支出</w:t>
      </w:r>
      <w:r>
        <w:rPr>
          <w:rFonts w:hint="eastAsia" w:ascii="仿宋_GB2312" w:hAnsi="ˎ̥" w:eastAsia="仿宋_GB2312"/>
          <w:sz w:val="32"/>
          <w:szCs w:val="32"/>
          <w:lang w:val="en-US" w:eastAsia="zh-CN"/>
        </w:rPr>
        <w:t>3290.79</w:t>
      </w:r>
      <w:r>
        <w:rPr>
          <w:rFonts w:hint="eastAsia" w:ascii="仿宋_GB2312" w:hAnsi="ˎ̥" w:eastAsia="仿宋_GB2312"/>
          <w:sz w:val="32"/>
          <w:szCs w:val="32"/>
        </w:rPr>
        <w:t>万元，占</w:t>
      </w:r>
      <w:r>
        <w:rPr>
          <w:rFonts w:hint="eastAsia" w:ascii="仿宋_GB2312" w:hAnsi="ˎ̥" w:eastAsia="仿宋_GB2312"/>
          <w:sz w:val="32"/>
          <w:szCs w:val="32"/>
          <w:lang w:val="en-US" w:eastAsia="zh-CN"/>
        </w:rPr>
        <w:t>74.11</w:t>
      </w:r>
      <w:r>
        <w:rPr>
          <w:rFonts w:hint="eastAsia" w:ascii="仿宋_GB2312" w:hAnsi="ˎ̥" w:eastAsia="仿宋_GB2312"/>
          <w:sz w:val="32"/>
          <w:szCs w:val="32"/>
        </w:rPr>
        <w:t>%；上缴上级支出0万元，占0%；经营支出0万元，占0%；对附属单位补助支出0万元，占0%。</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年度财政拨款收入总计</w:t>
      </w:r>
      <w:r>
        <w:rPr>
          <w:rFonts w:hint="eastAsia" w:ascii="仿宋_GB2312" w:hAnsi="ˎ̥" w:eastAsia="仿宋_GB2312"/>
          <w:sz w:val="32"/>
          <w:szCs w:val="32"/>
          <w:lang w:val="en-US" w:eastAsia="zh-CN"/>
        </w:rPr>
        <w:t>3028.24</w:t>
      </w:r>
      <w:r>
        <w:rPr>
          <w:rFonts w:hint="eastAsia" w:ascii="仿宋_GB2312" w:hAnsi="ˎ̥" w:eastAsia="仿宋_GB2312"/>
          <w:sz w:val="32"/>
          <w:szCs w:val="32"/>
        </w:rPr>
        <w:t>万元、支出总计</w:t>
      </w:r>
      <w:r>
        <w:rPr>
          <w:rFonts w:hint="eastAsia" w:ascii="仿宋_GB2312" w:hAnsi="ˎ̥" w:eastAsia="仿宋_GB2312"/>
          <w:sz w:val="32"/>
          <w:szCs w:val="32"/>
          <w:lang w:val="en-US" w:eastAsia="zh-CN"/>
        </w:rPr>
        <w:t>3028.24</w:t>
      </w:r>
      <w:r>
        <w:rPr>
          <w:rFonts w:hint="eastAsia" w:ascii="仿宋_GB2312" w:hAnsi="ˎ̥" w:eastAsia="仿宋_GB2312"/>
          <w:sz w:val="32"/>
          <w:szCs w:val="32"/>
        </w:rPr>
        <w:t>万元。与202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年度相比，财政拨款收入增加</w:t>
      </w:r>
      <w:r>
        <w:rPr>
          <w:rFonts w:hint="eastAsia" w:ascii="仿宋_GB2312" w:hAnsi="ˎ̥" w:eastAsia="仿宋_GB2312"/>
          <w:sz w:val="32"/>
          <w:szCs w:val="32"/>
          <w:lang w:val="en-US" w:eastAsia="zh-CN"/>
        </w:rPr>
        <w:t>855.14</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39.35</w:t>
      </w:r>
      <w:r>
        <w:rPr>
          <w:rFonts w:hint="eastAsia" w:ascii="仿宋_GB2312" w:hAnsi="ˎ̥" w:eastAsia="仿宋_GB2312"/>
          <w:sz w:val="32"/>
          <w:szCs w:val="32"/>
        </w:rPr>
        <w:t>%；支出总计增加</w:t>
      </w:r>
      <w:r>
        <w:rPr>
          <w:rFonts w:hint="eastAsia" w:ascii="仿宋_GB2312" w:hAnsi="ˎ̥" w:eastAsia="仿宋_GB2312"/>
          <w:sz w:val="32"/>
          <w:szCs w:val="32"/>
          <w:lang w:val="en-US" w:eastAsia="zh-CN"/>
        </w:rPr>
        <w:t>770.01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34.10</w:t>
      </w:r>
      <w:r>
        <w:rPr>
          <w:rFonts w:hint="eastAsia" w:ascii="仿宋_GB2312" w:hAnsi="ˎ̥" w:eastAsia="仿宋_GB2312"/>
          <w:sz w:val="32"/>
          <w:szCs w:val="32"/>
        </w:rPr>
        <w:t>%。主要原因：一般公共预算财政拨款收入</w:t>
      </w:r>
      <w:r>
        <w:rPr>
          <w:rFonts w:hint="eastAsia" w:ascii="仿宋_GB2312" w:hAnsi="ˎ̥" w:eastAsia="仿宋_GB2312"/>
          <w:sz w:val="32"/>
          <w:szCs w:val="32"/>
          <w:lang w:val="en-US" w:eastAsia="zh-CN"/>
        </w:rPr>
        <w:t>中央资金项目增加</w:t>
      </w:r>
      <w:r>
        <w:rPr>
          <w:rFonts w:hint="eastAsia" w:ascii="仿宋_GB2312" w:hAnsi="ˎ̥" w:eastAsia="仿宋_GB2312"/>
          <w:sz w:val="32"/>
          <w:szCs w:val="32"/>
        </w:rPr>
        <w:t>、支出增加。</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44.54</w:t>
      </w:r>
      <w:r>
        <w:rPr>
          <w:rFonts w:hint="eastAsia" w:ascii="仿宋_GB2312" w:hAnsi="ˎ̥" w:eastAsia="仿宋_GB2312"/>
          <w:sz w:val="32"/>
          <w:szCs w:val="32"/>
        </w:rPr>
        <w:t>万元，主要是中央财政项目资金，较202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年度决算数减少</w:t>
      </w:r>
      <w:r>
        <w:rPr>
          <w:rFonts w:hint="eastAsia" w:ascii="仿宋_GB2312" w:hAnsi="ˎ̥" w:eastAsia="仿宋_GB2312"/>
          <w:sz w:val="32"/>
          <w:szCs w:val="32"/>
          <w:lang w:val="en-US" w:eastAsia="zh-CN"/>
        </w:rPr>
        <w:t>42.11</w:t>
      </w:r>
      <w:r>
        <w:rPr>
          <w:rFonts w:hint="eastAsia" w:ascii="仿宋_GB2312" w:hAnsi="ˎ̥" w:eastAsia="仿宋_GB2312"/>
          <w:sz w:val="32"/>
          <w:szCs w:val="32"/>
        </w:rPr>
        <w:t>万元，下降22%，主要原因是项目年初结转和结余结余减少。</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w:t>
      </w:r>
      <w:r>
        <w:rPr>
          <w:rFonts w:hint="eastAsia" w:ascii="仿宋_GB2312" w:hAnsi="ˎ̥" w:eastAsia="仿宋_GB2312"/>
          <w:sz w:val="32"/>
          <w:szCs w:val="32"/>
          <w:lang w:val="en-US" w:eastAsia="zh-CN"/>
        </w:rPr>
        <w:t>235.18</w:t>
      </w:r>
      <w:r>
        <w:rPr>
          <w:rFonts w:hint="eastAsia" w:ascii="仿宋_GB2312" w:hAnsi="ˎ̥" w:eastAsia="仿宋_GB2312"/>
          <w:sz w:val="32"/>
          <w:szCs w:val="32"/>
        </w:rPr>
        <w:t>万元，主要是项目经费，较202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年度年末决算数</w:t>
      </w:r>
      <w:r>
        <w:rPr>
          <w:rFonts w:hint="eastAsia" w:ascii="仿宋_GB2312" w:hAnsi="ˎ̥" w:eastAsia="仿宋_GB2312"/>
          <w:sz w:val="32"/>
          <w:szCs w:val="32"/>
          <w:lang w:val="en-US" w:eastAsia="zh-CN"/>
        </w:rPr>
        <w:t>增加233.67</w:t>
      </w:r>
      <w:r>
        <w:rPr>
          <w:rFonts w:hint="eastAsia" w:ascii="仿宋_GB2312" w:hAnsi="ˎ̥" w:eastAsia="仿宋_GB2312"/>
          <w:sz w:val="32"/>
          <w:szCs w:val="32"/>
        </w:rPr>
        <w:t>万元，</w:t>
      </w:r>
      <w:r>
        <w:rPr>
          <w:rFonts w:hint="eastAsia" w:ascii="仿宋_GB2312" w:hAnsi="ˎ̥" w:eastAsia="仿宋_GB2312"/>
          <w:sz w:val="32"/>
          <w:szCs w:val="32"/>
          <w:lang w:val="en-US" w:eastAsia="zh-CN"/>
        </w:rPr>
        <w:t>增长15474.83</w:t>
      </w:r>
      <w:r>
        <w:rPr>
          <w:rFonts w:hint="eastAsia" w:ascii="仿宋_GB2312" w:hAnsi="ˎ̥" w:eastAsia="仿宋_GB2312"/>
          <w:sz w:val="32"/>
          <w:szCs w:val="32"/>
        </w:rPr>
        <w:t>%，主要原因项目经费结转结余</w:t>
      </w:r>
      <w:r>
        <w:rPr>
          <w:rFonts w:hint="eastAsia" w:ascii="仿宋_GB2312" w:hAnsi="ˎ̥" w:eastAsia="仿宋_GB2312"/>
          <w:sz w:val="32"/>
          <w:szCs w:val="32"/>
          <w:lang w:val="en-US" w:eastAsia="zh-CN"/>
        </w:rPr>
        <w:t>增加</w:t>
      </w:r>
      <w:r>
        <w:rPr>
          <w:rFonts w:hint="eastAsia" w:ascii="仿宋_GB2312" w:hAnsi="ˎ̥" w:eastAsia="仿宋_GB2312"/>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0" w:name="_Toc13694_WPSOffice_Level2"/>
      <w:bookmarkStart w:id="81" w:name="_Toc17398_WPSOffice_Level2"/>
      <w:bookmarkStart w:id="82" w:name="_Toc23005_WPSOffice_Level2"/>
      <w:bookmarkStart w:id="83" w:name="_Toc19665_WPSOffice_Level2"/>
      <w:bookmarkStart w:id="84" w:name="_Toc9989_WPSOffice_Level2"/>
      <w:bookmarkStart w:id="85" w:name="_Toc21737_WPSOffice_Level2"/>
      <w:r>
        <w:rPr>
          <w:rFonts w:hint="eastAsia" w:ascii="楷体" w:hAnsi="楷体" w:eastAsia="楷体" w:cs="楷体"/>
          <w:sz w:val="32"/>
          <w:szCs w:val="32"/>
        </w:rPr>
        <w:t>（一）一般公共预算财政拨款支出决算总体情况</w:t>
      </w:r>
      <w:bookmarkEnd w:id="80"/>
      <w:bookmarkEnd w:id="81"/>
      <w:r>
        <w:rPr>
          <w:rFonts w:hint="eastAsia" w:ascii="楷体" w:hAnsi="楷体" w:eastAsia="楷体" w:cs="楷体"/>
          <w:sz w:val="32"/>
          <w:szCs w:val="32"/>
        </w:rPr>
        <w:t>。</w:t>
      </w:r>
      <w:bookmarkEnd w:id="82"/>
      <w:bookmarkEnd w:id="83"/>
      <w:bookmarkEnd w:id="84"/>
      <w:bookmarkEnd w:id="85"/>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w:t>
      </w:r>
      <w:r>
        <w:rPr>
          <w:rFonts w:hint="eastAsia" w:ascii="仿宋_GB2312" w:hAnsi="ˎ̥" w:eastAsia="仿宋_GB2312"/>
          <w:sz w:val="32"/>
          <w:szCs w:val="32"/>
          <w:lang w:val="en-US" w:eastAsia="zh-CN"/>
        </w:rPr>
        <w:t>3028.24</w:t>
      </w:r>
      <w:r>
        <w:rPr>
          <w:rFonts w:hint="eastAsia" w:ascii="仿宋_GB2312" w:hAnsi="ˎ̥" w:eastAsia="仿宋_GB2312"/>
          <w:sz w:val="32"/>
          <w:szCs w:val="32"/>
        </w:rPr>
        <w:t>万元，占本年支出合计的100%。与202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年度相比，一般公共预算财政拨款支出增加</w:t>
      </w:r>
      <w:r>
        <w:rPr>
          <w:rFonts w:hint="eastAsia" w:ascii="仿宋_GB2312" w:hAnsi="ˎ̥" w:eastAsia="仿宋_GB2312"/>
          <w:sz w:val="32"/>
          <w:szCs w:val="32"/>
          <w:lang w:val="en-US" w:eastAsia="zh-CN"/>
        </w:rPr>
        <w:t>770.01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34.10</w:t>
      </w:r>
      <w:r>
        <w:rPr>
          <w:rFonts w:hint="eastAsia" w:ascii="仿宋_GB2312" w:hAnsi="ˎ̥" w:eastAsia="仿宋_GB2312"/>
          <w:sz w:val="32"/>
          <w:szCs w:val="32"/>
        </w:rPr>
        <w:t>%。主要原因是项目</w:t>
      </w:r>
      <w:r>
        <w:rPr>
          <w:rFonts w:hint="eastAsia" w:ascii="仿宋_GB2312" w:hAnsi="ˎ̥" w:eastAsia="仿宋_GB2312"/>
          <w:sz w:val="32"/>
          <w:szCs w:val="32"/>
          <w:lang w:val="en-US" w:eastAsia="zh-CN"/>
        </w:rPr>
        <w:t>支出</w:t>
      </w:r>
      <w:r>
        <w:rPr>
          <w:rFonts w:hint="eastAsia" w:ascii="仿宋_GB2312" w:hAnsi="ˎ̥" w:eastAsia="仿宋_GB2312"/>
          <w:sz w:val="32"/>
          <w:szCs w:val="32"/>
        </w:rPr>
        <w:t>、人员支出增加。</w:t>
      </w:r>
    </w:p>
    <w:p>
      <w:pPr>
        <w:ind w:firstLine="640" w:firstLineChars="200"/>
        <w:rPr>
          <w:rFonts w:ascii="楷体" w:hAnsi="楷体" w:eastAsia="楷体" w:cs="楷体"/>
          <w:sz w:val="32"/>
          <w:szCs w:val="32"/>
        </w:rPr>
      </w:pPr>
      <w:bookmarkStart w:id="86" w:name="_Toc2711_WPSOffice_Level2"/>
      <w:bookmarkStart w:id="87" w:name="_Toc18793_WPSOffice_Level2"/>
      <w:bookmarkStart w:id="88" w:name="_Toc19535_WPSOffice_Level2"/>
      <w:bookmarkStart w:id="89" w:name="_Toc19075_WPSOffice_Level2"/>
      <w:bookmarkStart w:id="90" w:name="_Toc27767_WPSOffice_Level2"/>
      <w:bookmarkStart w:id="91" w:name="_Toc23864_WPSOffice_Level2"/>
      <w:r>
        <w:rPr>
          <w:rFonts w:hint="eastAsia" w:ascii="楷体" w:hAnsi="楷体" w:eastAsia="楷体" w:cs="楷体"/>
          <w:sz w:val="32"/>
          <w:szCs w:val="32"/>
        </w:rPr>
        <w:t>（二）一般公共预算财政拨款支出决算结构情况</w:t>
      </w:r>
      <w:bookmarkEnd w:id="86"/>
      <w:bookmarkEnd w:id="87"/>
      <w:r>
        <w:rPr>
          <w:rFonts w:hint="eastAsia" w:ascii="楷体" w:hAnsi="楷体" w:eastAsia="楷体" w:cs="楷体"/>
          <w:sz w:val="32"/>
          <w:szCs w:val="32"/>
        </w:rPr>
        <w:t>。</w:t>
      </w:r>
      <w:bookmarkEnd w:id="88"/>
      <w:bookmarkEnd w:id="89"/>
      <w:bookmarkEnd w:id="90"/>
      <w:bookmarkEnd w:id="91"/>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w:t>
      </w:r>
      <w:r>
        <w:rPr>
          <w:rFonts w:hint="eastAsia" w:ascii="仿宋_GB2312" w:hAnsi="ˎ̥" w:eastAsia="仿宋_GB2312"/>
          <w:sz w:val="32"/>
          <w:szCs w:val="32"/>
          <w:lang w:val="en-US" w:eastAsia="zh-CN"/>
        </w:rPr>
        <w:t>3028.24</w:t>
      </w:r>
      <w:r>
        <w:rPr>
          <w:rFonts w:hint="eastAsia" w:ascii="仿宋_GB2312" w:hAnsi="ˎ̥" w:eastAsia="仿宋_GB2312"/>
          <w:sz w:val="32"/>
          <w:szCs w:val="32"/>
        </w:rPr>
        <w:t>万元，主要用于以下方面：一般公共服务类支出0万元，占0%；</w:t>
      </w:r>
      <w:r>
        <w:rPr>
          <w:rFonts w:hint="eastAsia" w:ascii="仿宋_GB2312" w:hAnsi="ˎ̥" w:eastAsia="仿宋_GB2312"/>
          <w:b/>
          <w:sz w:val="32"/>
          <w:szCs w:val="32"/>
        </w:rPr>
        <w:t>社会保障和就业（类）</w:t>
      </w:r>
      <w:r>
        <w:rPr>
          <w:rFonts w:hint="eastAsia" w:ascii="仿宋_GB2312" w:hAnsi="ˎ̥" w:eastAsia="仿宋_GB2312"/>
          <w:sz w:val="32"/>
          <w:szCs w:val="32"/>
        </w:rPr>
        <w:t>支出1</w:t>
      </w:r>
      <w:r>
        <w:rPr>
          <w:rFonts w:hint="eastAsia" w:ascii="仿宋_GB2312" w:hAnsi="ˎ̥" w:eastAsia="仿宋_GB2312"/>
          <w:sz w:val="32"/>
          <w:szCs w:val="32"/>
          <w:lang w:val="en-US" w:eastAsia="zh-CN"/>
        </w:rPr>
        <w:t>19.21</w:t>
      </w:r>
      <w:r>
        <w:rPr>
          <w:rFonts w:hint="eastAsia" w:ascii="仿宋_GB2312" w:hAnsi="ˎ̥" w:eastAsia="仿宋_GB2312"/>
          <w:sz w:val="32"/>
          <w:szCs w:val="32"/>
        </w:rPr>
        <w:t>万元，占</w:t>
      </w:r>
      <w:r>
        <w:rPr>
          <w:rFonts w:hint="eastAsia" w:ascii="仿宋_GB2312" w:hAnsi="ˎ̥" w:eastAsia="仿宋_GB2312"/>
          <w:sz w:val="32"/>
          <w:szCs w:val="32"/>
          <w:lang w:val="en-US" w:eastAsia="zh-CN"/>
        </w:rPr>
        <w:t>3.94</w:t>
      </w:r>
      <w:r>
        <w:rPr>
          <w:rFonts w:hint="eastAsia" w:ascii="仿宋_GB2312" w:hAnsi="ˎ̥" w:eastAsia="仿宋_GB2312"/>
          <w:sz w:val="32"/>
          <w:szCs w:val="32"/>
        </w:rPr>
        <w:t>%；</w:t>
      </w:r>
      <w:r>
        <w:rPr>
          <w:rFonts w:hint="eastAsia" w:ascii="仿宋_GB2312" w:hAnsi="ˎ̥" w:eastAsia="仿宋_GB2312"/>
          <w:b/>
          <w:bCs/>
          <w:sz w:val="32"/>
          <w:szCs w:val="32"/>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166.52</w:t>
      </w:r>
      <w:r>
        <w:rPr>
          <w:rFonts w:hint="eastAsia" w:ascii="仿宋_GB2312" w:hAnsi="ˎ̥" w:eastAsia="仿宋_GB2312"/>
          <w:sz w:val="32"/>
          <w:szCs w:val="32"/>
        </w:rPr>
        <w:t>万元，占</w:t>
      </w:r>
      <w:r>
        <w:rPr>
          <w:rFonts w:hint="eastAsia" w:ascii="仿宋_GB2312" w:hAnsi="ˎ̥" w:eastAsia="仿宋_GB2312"/>
          <w:sz w:val="32"/>
          <w:szCs w:val="32"/>
          <w:lang w:val="en-US" w:eastAsia="zh-CN"/>
        </w:rPr>
        <w:t>5.50</w:t>
      </w:r>
      <w:r>
        <w:rPr>
          <w:rFonts w:hint="eastAsia" w:ascii="仿宋_GB2312" w:hAnsi="ˎ̥" w:eastAsia="仿宋_GB2312"/>
          <w:sz w:val="32"/>
          <w:szCs w:val="32"/>
        </w:rPr>
        <w:t>%；卫生健康支出</w:t>
      </w:r>
      <w:r>
        <w:rPr>
          <w:rFonts w:hint="eastAsia" w:ascii="仿宋_GB2312" w:hAnsi="ˎ̥" w:eastAsia="仿宋_GB2312"/>
          <w:sz w:val="32"/>
          <w:szCs w:val="32"/>
          <w:lang w:val="en-US" w:eastAsia="zh-CN"/>
        </w:rPr>
        <w:t>2742.52</w:t>
      </w:r>
      <w:r>
        <w:rPr>
          <w:rFonts w:hint="eastAsia" w:ascii="仿宋_GB2312" w:hAnsi="ˎ̥" w:eastAsia="仿宋_GB2312"/>
          <w:sz w:val="32"/>
          <w:szCs w:val="32"/>
        </w:rPr>
        <w:t>万元，占9</w:t>
      </w:r>
      <w:r>
        <w:rPr>
          <w:rFonts w:hint="eastAsia" w:ascii="仿宋_GB2312" w:hAnsi="ˎ̥" w:eastAsia="仿宋_GB2312"/>
          <w:sz w:val="32"/>
          <w:szCs w:val="32"/>
          <w:lang w:val="en-US" w:eastAsia="zh-CN"/>
        </w:rPr>
        <w:t>0.56</w:t>
      </w:r>
      <w:r>
        <w:rPr>
          <w:rFonts w:hint="eastAsia" w:ascii="仿宋_GB2312" w:hAnsi="ˎ̥" w:eastAsia="仿宋_GB2312"/>
          <w:sz w:val="32"/>
          <w:szCs w:val="32"/>
        </w:rPr>
        <w:t>%。</w:t>
      </w:r>
    </w:p>
    <w:p>
      <w:pPr>
        <w:ind w:firstLine="640" w:firstLineChars="200"/>
        <w:rPr>
          <w:rFonts w:ascii="楷体" w:hAnsi="楷体" w:eastAsia="楷体" w:cs="楷体"/>
          <w:sz w:val="32"/>
          <w:szCs w:val="32"/>
        </w:rPr>
      </w:pPr>
      <w:bookmarkStart w:id="92" w:name="_Toc15415_WPSOffice_Level2"/>
      <w:bookmarkStart w:id="93" w:name="_Toc25136_WPSOffice_Level2"/>
      <w:bookmarkStart w:id="94" w:name="_Toc9502_WPSOffice_Level2"/>
      <w:bookmarkStart w:id="95" w:name="_Toc22318_WPSOffice_Level2"/>
      <w:bookmarkStart w:id="96" w:name="_Toc21701_WPSOffice_Level2"/>
      <w:bookmarkStart w:id="97" w:name="_Toc29364_WPSOffice_Level2"/>
      <w:r>
        <w:rPr>
          <w:rFonts w:hint="eastAsia" w:ascii="楷体" w:hAnsi="楷体" w:eastAsia="楷体" w:cs="楷体"/>
          <w:sz w:val="32"/>
          <w:szCs w:val="32"/>
        </w:rPr>
        <w:t>（三）一般公共预算财政拨款支出决算具体情况。</w:t>
      </w:r>
      <w:bookmarkEnd w:id="92"/>
      <w:bookmarkEnd w:id="93"/>
      <w:bookmarkEnd w:id="94"/>
      <w:bookmarkEnd w:id="95"/>
      <w:bookmarkEnd w:id="96"/>
      <w:bookmarkEnd w:id="97"/>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年度一般公共预算财政拨款支出年初预算为</w:t>
      </w:r>
      <w:r>
        <w:rPr>
          <w:rFonts w:hint="eastAsia" w:ascii="仿宋_GB2312" w:hAnsi="ˎ̥" w:eastAsia="仿宋_GB2312"/>
          <w:sz w:val="32"/>
          <w:szCs w:val="32"/>
          <w:lang w:val="en-US" w:eastAsia="zh-CN"/>
        </w:rPr>
        <w:t>3203.49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3028.24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97.65</w:t>
      </w:r>
      <w:r>
        <w:rPr>
          <w:rFonts w:hint="eastAsia" w:ascii="仿宋_GB2312" w:hAnsi="ˎ̥" w:eastAsia="仿宋_GB2312"/>
          <w:sz w:val="32"/>
          <w:szCs w:val="32"/>
        </w:rPr>
        <w:t>%。其中：</w:t>
      </w:r>
    </w:p>
    <w:p>
      <w:pPr>
        <w:ind w:firstLine="640" w:firstLineChars="200"/>
        <w:rPr>
          <w:rFonts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教育支出（类）进修及培训（款）其他进修及培训（项）。</w:t>
      </w:r>
    </w:p>
    <w:p>
      <w:pPr>
        <w:rPr>
          <w:rFonts w:ascii="仿宋_GB2312" w:hAnsi="ˎ̥" w:eastAsia="仿宋_GB2312"/>
          <w:sz w:val="32"/>
          <w:szCs w:val="32"/>
        </w:rPr>
      </w:pPr>
      <w:r>
        <w:rPr>
          <w:rFonts w:hint="eastAsia" w:ascii="仿宋_GB2312" w:hAnsi="ˎ̥" w:eastAsia="仿宋_GB2312"/>
          <w:sz w:val="32"/>
          <w:szCs w:val="32"/>
        </w:rPr>
        <w:t>年初预算为0万元，支出决算为0万元，完成年初预算的0%。</w:t>
      </w:r>
    </w:p>
    <w:p>
      <w:pPr>
        <w:ind w:firstLine="640" w:firstLineChars="200"/>
        <w:rPr>
          <w:rFonts w:ascii="仿宋_GB2312" w:hAnsi="ˎ̥" w:eastAsia="仿宋_GB2312"/>
          <w:b/>
          <w:sz w:val="32"/>
          <w:szCs w:val="32"/>
        </w:rPr>
      </w:pPr>
      <w:r>
        <w:rPr>
          <w:rFonts w:hint="eastAsia" w:ascii="仿宋_GB2312" w:hAnsi="ˎ̥" w:eastAsia="仿宋_GB2312"/>
          <w:sz w:val="32"/>
          <w:szCs w:val="32"/>
        </w:rPr>
        <w:t>2.</w:t>
      </w:r>
      <w:r>
        <w:rPr>
          <w:rFonts w:hint="eastAsia" w:ascii="仿宋_GB2312" w:hAnsi="ˎ̥" w:eastAsia="仿宋_GB2312"/>
          <w:b/>
          <w:sz w:val="32"/>
          <w:szCs w:val="32"/>
        </w:rPr>
        <w:t>社会保障和就业支出（类）行政事业单位养老支出（款）机关事业单位基本养老保险缴费支出（项）。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w:t>
      </w:r>
      <w:r>
        <w:rPr>
          <w:rFonts w:hint="eastAsia" w:ascii="仿宋_GB2312" w:hAnsi="ˎ̥" w:eastAsia="仿宋_GB2312"/>
          <w:sz w:val="32"/>
          <w:szCs w:val="32"/>
          <w:lang w:val="en-US" w:eastAsia="zh-CN"/>
        </w:rPr>
        <w:t>102.71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81.86</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79.70</w:t>
      </w:r>
      <w:r>
        <w:rPr>
          <w:rFonts w:hint="eastAsia" w:ascii="仿宋_GB2312" w:hAnsi="ˎ̥" w:eastAsia="仿宋_GB2312"/>
          <w:sz w:val="32"/>
          <w:szCs w:val="32"/>
        </w:rPr>
        <w:t>%。决算数</w:t>
      </w:r>
      <w:r>
        <w:rPr>
          <w:rFonts w:hint="eastAsia" w:ascii="仿宋_GB2312" w:hAnsi="ˎ̥" w:eastAsia="仿宋_GB2312"/>
          <w:sz w:val="32"/>
          <w:szCs w:val="32"/>
          <w:lang w:val="en-US" w:eastAsia="zh-CN"/>
        </w:rPr>
        <w:t>小</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调出1人及退休2人</w:t>
      </w:r>
      <w:r>
        <w:rPr>
          <w:rFonts w:hint="eastAsia" w:ascii="仿宋_GB2312" w:hAnsi="ˎ̥" w:eastAsia="仿宋_GB2312"/>
          <w:color w:val="000000"/>
          <w:sz w:val="32"/>
          <w:szCs w:val="32"/>
        </w:rPr>
        <w:t>。</w:t>
      </w:r>
    </w:p>
    <w:p>
      <w:pPr>
        <w:numPr>
          <w:ilvl w:val="0"/>
          <w:numId w:val="2"/>
        </w:numPr>
        <w:ind w:firstLine="643" w:firstLineChars="200"/>
        <w:rPr>
          <w:rFonts w:ascii="仿宋_GB2312" w:hAnsi="ˎ̥" w:eastAsia="仿宋_GB2312"/>
          <w:b/>
          <w:sz w:val="32"/>
          <w:szCs w:val="32"/>
        </w:rPr>
      </w:pPr>
      <w:r>
        <w:rPr>
          <w:rFonts w:hint="eastAsia" w:ascii="仿宋_GB2312" w:hAnsi="ˎ̥" w:eastAsia="仿宋_GB2312"/>
          <w:b/>
          <w:sz w:val="32"/>
          <w:szCs w:val="32"/>
        </w:rPr>
        <w:t>社会保障和就业支出（类）行政事业单位养老支出（款）机关事业单位职业年金缴费支出（项）。</w:t>
      </w:r>
    </w:p>
    <w:p>
      <w:pPr>
        <w:rPr>
          <w:rFonts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万元，支出决算为1</w:t>
      </w:r>
      <w:r>
        <w:rPr>
          <w:rFonts w:hint="eastAsia" w:ascii="仿宋_GB2312" w:hAnsi="ˎ̥" w:eastAsia="仿宋_GB2312"/>
          <w:sz w:val="32"/>
          <w:szCs w:val="32"/>
          <w:lang w:val="en-US" w:eastAsia="zh-CN"/>
        </w:rPr>
        <w:t>0.79</w:t>
      </w:r>
      <w:r>
        <w:rPr>
          <w:rFonts w:hint="eastAsia" w:ascii="仿宋_GB2312" w:hAnsi="ˎ̥" w:eastAsia="仿宋_GB2312"/>
          <w:sz w:val="32"/>
          <w:szCs w:val="32"/>
        </w:rPr>
        <w:t>万元，完成当年应支付的100%。决算数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退休人员职业年金记实缴费</w:t>
      </w:r>
      <w:r>
        <w:rPr>
          <w:rFonts w:hint="eastAsia" w:ascii="仿宋_GB2312" w:hAnsi="ˎ̥" w:eastAsia="仿宋_GB2312"/>
          <w:color w:val="000000"/>
          <w:sz w:val="32"/>
          <w:szCs w:val="32"/>
        </w:rPr>
        <w:t>。</w:t>
      </w:r>
    </w:p>
    <w:p>
      <w:pPr>
        <w:ind w:firstLine="640" w:firstLineChars="200"/>
        <w:rPr>
          <w:rFonts w:ascii="仿宋_GB2312" w:hAnsi="ˎ̥" w:eastAsia="仿宋_GB2312"/>
          <w:b/>
          <w:sz w:val="32"/>
          <w:szCs w:val="32"/>
        </w:rPr>
      </w:pPr>
      <w:r>
        <w:rPr>
          <w:rFonts w:hint="eastAsia" w:ascii="仿宋_GB2312" w:hAnsi="ˎ̥" w:eastAsia="仿宋_GB2312"/>
          <w:sz w:val="32"/>
          <w:szCs w:val="32"/>
        </w:rPr>
        <w:t>4.</w:t>
      </w:r>
      <w:r>
        <w:rPr>
          <w:rFonts w:hint="eastAsia" w:ascii="仿宋_GB2312" w:hAnsi="ˎ̥" w:eastAsia="仿宋_GB2312"/>
          <w:b/>
          <w:sz w:val="32"/>
          <w:szCs w:val="32"/>
        </w:rPr>
        <w:t>社会保障和就业支出（类）行政事业单位养老支出（款）其他行政事业单位养老支出（项）。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23.82</w:t>
      </w:r>
      <w:r>
        <w:rPr>
          <w:rFonts w:hint="eastAsia" w:ascii="仿宋_GB2312" w:hAnsi="ˎ̥" w:eastAsia="仿宋_GB2312"/>
          <w:sz w:val="32"/>
          <w:szCs w:val="32"/>
        </w:rPr>
        <w:t>万元，支出决算为2</w:t>
      </w:r>
      <w:r>
        <w:rPr>
          <w:rFonts w:hint="eastAsia" w:ascii="仿宋_GB2312" w:hAnsi="ˎ̥" w:eastAsia="仿宋_GB2312"/>
          <w:sz w:val="32"/>
          <w:szCs w:val="32"/>
          <w:lang w:val="en-US" w:eastAsia="zh-CN"/>
        </w:rPr>
        <w:t>5.06</w:t>
      </w:r>
      <w:r>
        <w:rPr>
          <w:rFonts w:hint="eastAsia" w:ascii="仿宋_GB2312" w:hAnsi="ˎ̥" w:eastAsia="仿宋_GB2312"/>
          <w:sz w:val="32"/>
          <w:szCs w:val="32"/>
        </w:rPr>
        <w:t>万元，完成年初预算的10</w:t>
      </w:r>
      <w:r>
        <w:rPr>
          <w:rFonts w:hint="eastAsia" w:ascii="仿宋_GB2312" w:hAnsi="ˎ̥" w:eastAsia="仿宋_GB2312"/>
          <w:sz w:val="32"/>
          <w:szCs w:val="32"/>
          <w:lang w:val="en-US" w:eastAsia="zh-CN"/>
        </w:rPr>
        <w:t>5.20</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缴费基数上调。</w:t>
      </w:r>
    </w:p>
    <w:p>
      <w:pPr>
        <w:ind w:firstLine="640" w:firstLineChars="200"/>
        <w:rPr>
          <w:rFonts w:ascii="仿宋_GB2312" w:hAnsi="ˎ̥" w:eastAsia="仿宋_GB2312"/>
          <w:b/>
          <w:sz w:val="32"/>
          <w:szCs w:val="32"/>
        </w:rPr>
      </w:pPr>
      <w:r>
        <w:rPr>
          <w:rFonts w:hint="eastAsia" w:ascii="仿宋_GB2312" w:hAnsi="ˎ̥" w:eastAsia="仿宋_GB2312"/>
          <w:sz w:val="32"/>
          <w:szCs w:val="32"/>
        </w:rPr>
        <w:t>5.</w:t>
      </w:r>
      <w:r>
        <w:rPr>
          <w:rFonts w:hint="eastAsia" w:ascii="仿宋_GB2312" w:hAnsi="ˎ̥" w:eastAsia="仿宋_GB2312"/>
          <w:b/>
          <w:sz w:val="32"/>
          <w:szCs w:val="32"/>
        </w:rPr>
        <w:t>社会保障和就业支出（类）抚恤（款）其他优抚支出（项）。</w:t>
      </w:r>
    </w:p>
    <w:p>
      <w:pPr>
        <w:rPr>
          <w:rFonts w:ascii="仿宋_GB2312" w:hAnsi="ˎ̥" w:eastAsia="仿宋_GB2312"/>
          <w:color w:val="000000"/>
          <w:sz w:val="32"/>
          <w:szCs w:val="32"/>
        </w:rPr>
      </w:pPr>
      <w:r>
        <w:rPr>
          <w:rFonts w:hint="eastAsia" w:ascii="仿宋_GB2312" w:hAnsi="ˎ̥" w:eastAsia="仿宋_GB2312"/>
          <w:sz w:val="32"/>
          <w:szCs w:val="32"/>
        </w:rPr>
        <w:t>年初预算为1.</w:t>
      </w:r>
      <w:r>
        <w:rPr>
          <w:rFonts w:hint="eastAsia" w:ascii="仿宋_GB2312" w:hAnsi="ˎ̥" w:eastAsia="仿宋_GB2312"/>
          <w:sz w:val="32"/>
          <w:szCs w:val="32"/>
          <w:lang w:val="en-US" w:eastAsia="zh-CN"/>
        </w:rPr>
        <w:t>7</w:t>
      </w:r>
      <w:r>
        <w:rPr>
          <w:rFonts w:hint="eastAsia" w:ascii="仿宋_GB2312" w:hAnsi="ˎ̥" w:eastAsia="仿宋_GB2312"/>
          <w:sz w:val="32"/>
          <w:szCs w:val="32"/>
        </w:rPr>
        <w:t>3万元，支出决算为</w:t>
      </w:r>
      <w:r>
        <w:rPr>
          <w:rFonts w:hint="eastAsia" w:ascii="仿宋_GB2312" w:hAnsi="ˎ̥" w:eastAsia="仿宋_GB2312"/>
          <w:sz w:val="32"/>
          <w:szCs w:val="32"/>
          <w:lang w:val="en-US" w:eastAsia="zh-CN"/>
        </w:rPr>
        <w:t>1.50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86.71</w:t>
      </w:r>
      <w:r>
        <w:rPr>
          <w:rFonts w:hint="eastAsia" w:ascii="仿宋_GB2312" w:hAnsi="ˎ̥" w:eastAsia="仿宋_GB2312"/>
          <w:sz w:val="32"/>
          <w:szCs w:val="32"/>
        </w:rPr>
        <w:t>%。决算数小于预算数的主要原因：遗属供养人员扣除基础养老金后发放。</w:t>
      </w:r>
    </w:p>
    <w:p>
      <w:pPr>
        <w:ind w:firstLine="640" w:firstLineChars="200"/>
        <w:rPr>
          <w:rFonts w:ascii="仿宋_GB2312" w:hAnsi="ˎ̥" w:eastAsia="仿宋_GB2312"/>
          <w:b/>
          <w:sz w:val="32"/>
          <w:szCs w:val="32"/>
        </w:rPr>
      </w:pPr>
      <w:r>
        <w:rPr>
          <w:rFonts w:hint="eastAsia" w:ascii="仿宋_GB2312" w:hAnsi="ˎ̥" w:eastAsia="仿宋_GB2312"/>
          <w:sz w:val="32"/>
          <w:szCs w:val="32"/>
        </w:rPr>
        <w:t>6.</w:t>
      </w:r>
      <w:r>
        <w:rPr>
          <w:rFonts w:hint="eastAsia" w:ascii="仿宋_GB2312" w:hAnsi="ˎ̥" w:eastAsia="仿宋_GB2312"/>
          <w:b/>
          <w:sz w:val="32"/>
          <w:szCs w:val="32"/>
        </w:rPr>
        <w:t>卫生健康支出（类）卫生健康管理事务（款）其他卫生健康管理事务支出（项）。</w:t>
      </w:r>
    </w:p>
    <w:p>
      <w:pPr>
        <w:rPr>
          <w:rFonts w:hint="eastAsia" w:ascii="仿宋_GB2312" w:hAnsi="ˎ̥" w:eastAsia="仿宋_GB2312"/>
          <w:color w:val="000000"/>
          <w:sz w:val="32"/>
          <w:szCs w:val="32"/>
          <w:lang w:eastAsia="zh-CN"/>
        </w:rPr>
      </w:pPr>
      <w:r>
        <w:rPr>
          <w:rFonts w:hint="eastAsia" w:ascii="仿宋_GB2312" w:hAnsi="ˎ̥" w:eastAsia="仿宋_GB2312"/>
          <w:sz w:val="32"/>
          <w:szCs w:val="32"/>
        </w:rPr>
        <w:t>年初预算为0万元，支出决算为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万元，完成当年应支付的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无此项预算，无此项支出</w:t>
      </w:r>
      <w:r>
        <w:rPr>
          <w:rFonts w:hint="eastAsia" w:ascii="仿宋_GB2312" w:hAnsi="ˎ̥" w:eastAsia="仿宋_GB2312"/>
          <w:sz w:val="32"/>
          <w:szCs w:val="32"/>
          <w:lang w:eastAsia="zh-CN"/>
        </w:rPr>
        <w:t>）</w:t>
      </w:r>
    </w:p>
    <w:p>
      <w:pPr>
        <w:ind w:firstLine="640" w:firstLineChars="200"/>
        <w:rPr>
          <w:rFonts w:ascii="仿宋_GB2312" w:hAnsi="ˎ̥" w:eastAsia="仿宋_GB2312"/>
          <w:b/>
          <w:sz w:val="32"/>
          <w:szCs w:val="32"/>
        </w:rPr>
      </w:pPr>
      <w:r>
        <w:rPr>
          <w:rFonts w:hint="eastAsia" w:ascii="仿宋_GB2312" w:hAnsi="ˎ̥" w:eastAsia="仿宋_GB2312"/>
          <w:sz w:val="32"/>
          <w:szCs w:val="32"/>
        </w:rPr>
        <w:t>7.</w:t>
      </w:r>
      <w:r>
        <w:rPr>
          <w:rFonts w:hint="eastAsia" w:ascii="仿宋_GB2312" w:hAnsi="ˎ̥" w:eastAsia="仿宋_GB2312"/>
          <w:b/>
          <w:sz w:val="32"/>
          <w:szCs w:val="32"/>
        </w:rPr>
        <w:t>卫生健康支出（类）公共卫生（款）疾病预防控制机构（项）。</w:t>
      </w:r>
    </w:p>
    <w:p>
      <w:pPr>
        <w:rPr>
          <w:rFonts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1483.34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1548.09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104.36</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2022年人员工资及缴费基数上调</w:t>
      </w:r>
      <w:r>
        <w:rPr>
          <w:rFonts w:hint="eastAsia" w:ascii="仿宋_GB2312" w:hAnsi="ˎ̥" w:eastAsia="仿宋_GB2312"/>
          <w:sz w:val="32"/>
          <w:szCs w:val="32"/>
        </w:rPr>
        <w:t>。</w:t>
      </w:r>
    </w:p>
    <w:p>
      <w:pPr>
        <w:ind w:firstLine="640" w:firstLineChars="200"/>
        <w:rPr>
          <w:rFonts w:ascii="仿宋_GB2312" w:hAnsi="ˎ̥" w:eastAsia="仿宋_GB2312"/>
          <w:b/>
          <w:sz w:val="32"/>
          <w:szCs w:val="32"/>
        </w:rPr>
      </w:pPr>
      <w:r>
        <w:rPr>
          <w:rFonts w:hint="eastAsia" w:ascii="仿宋_GB2312" w:hAnsi="ˎ̥" w:eastAsia="仿宋_GB2312"/>
          <w:sz w:val="32"/>
          <w:szCs w:val="32"/>
        </w:rPr>
        <w:t>8.</w:t>
      </w:r>
      <w:r>
        <w:rPr>
          <w:rFonts w:hint="eastAsia" w:ascii="仿宋_GB2312" w:hAnsi="ˎ̥" w:eastAsia="仿宋_GB2312"/>
          <w:b/>
          <w:sz w:val="32"/>
          <w:szCs w:val="32"/>
        </w:rPr>
        <w:t>卫生健康支出（类）公共卫生（款）基本公共卫生服务（项）。</w:t>
      </w:r>
    </w:p>
    <w:p>
      <w:pPr>
        <w:rPr>
          <w:rFonts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w:t>
      </w:r>
      <w:r>
        <w:rPr>
          <w:rFonts w:hint="eastAsia" w:ascii="仿宋_GB2312" w:hAnsi="ˎ̥" w:eastAsia="仿宋_GB2312"/>
          <w:sz w:val="32"/>
          <w:szCs w:val="32"/>
        </w:rPr>
        <w:t>万元，决算数</w:t>
      </w:r>
      <w:r>
        <w:rPr>
          <w:rFonts w:hint="eastAsia" w:ascii="仿宋_GB2312" w:hAnsi="ˎ̥" w:eastAsia="仿宋_GB2312"/>
          <w:sz w:val="32"/>
          <w:szCs w:val="32"/>
          <w:lang w:val="en-US" w:eastAsia="zh-CN"/>
        </w:rPr>
        <w:t>等</w:t>
      </w:r>
      <w:r>
        <w:rPr>
          <w:rFonts w:hint="eastAsia" w:ascii="仿宋_GB2312" w:hAnsi="ˎ̥" w:eastAsia="仿宋_GB2312"/>
          <w:sz w:val="32"/>
          <w:szCs w:val="32"/>
        </w:rPr>
        <w:t>于预算数的主要原因：</w:t>
      </w:r>
      <w:r>
        <w:rPr>
          <w:rFonts w:hint="eastAsia" w:ascii="仿宋_GB2312" w:hAnsi="ˎ̥" w:eastAsia="仿宋_GB2312"/>
          <w:color w:val="000000"/>
          <w:sz w:val="32"/>
          <w:szCs w:val="32"/>
        </w:rPr>
        <w:t>省级基本公共卫生财政资金。</w:t>
      </w:r>
    </w:p>
    <w:p>
      <w:pPr>
        <w:ind w:firstLine="640" w:firstLineChars="200"/>
        <w:rPr>
          <w:rFonts w:ascii="仿宋_GB2312" w:hAnsi="ˎ̥" w:eastAsia="仿宋_GB2312"/>
          <w:b/>
          <w:sz w:val="32"/>
          <w:szCs w:val="32"/>
        </w:rPr>
      </w:pPr>
      <w:r>
        <w:rPr>
          <w:rFonts w:hint="eastAsia" w:ascii="仿宋_GB2312" w:hAnsi="ˎ̥" w:eastAsia="仿宋_GB2312"/>
          <w:sz w:val="32"/>
          <w:szCs w:val="32"/>
        </w:rPr>
        <w:t>9.</w:t>
      </w:r>
      <w:r>
        <w:rPr>
          <w:rFonts w:hint="eastAsia" w:ascii="仿宋_GB2312" w:hAnsi="ˎ̥" w:eastAsia="仿宋_GB2312"/>
          <w:b/>
          <w:sz w:val="32"/>
          <w:szCs w:val="32"/>
        </w:rPr>
        <w:t>卫生健康支出（类）公共卫生（款）重大公共卫生服务（项）。</w:t>
      </w:r>
    </w:p>
    <w:p>
      <w:pPr>
        <w:rPr>
          <w:rFonts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1402.40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715.01</w:t>
      </w:r>
      <w:r>
        <w:rPr>
          <w:rFonts w:hint="eastAsia" w:ascii="仿宋_GB2312" w:hAnsi="ˎ̥" w:eastAsia="仿宋_GB2312"/>
          <w:sz w:val="32"/>
          <w:szCs w:val="32"/>
        </w:rPr>
        <w:t>万元，决算数</w:t>
      </w:r>
      <w:r>
        <w:rPr>
          <w:rFonts w:hint="eastAsia" w:ascii="仿宋_GB2312" w:hAnsi="ˎ̥" w:eastAsia="仿宋_GB2312"/>
          <w:sz w:val="32"/>
          <w:szCs w:val="32"/>
          <w:lang w:val="en-US" w:eastAsia="zh-CN"/>
        </w:rPr>
        <w:t>小</w:t>
      </w:r>
      <w:r>
        <w:rPr>
          <w:rFonts w:hint="eastAsia" w:ascii="仿宋_GB2312" w:hAnsi="ˎ̥" w:eastAsia="仿宋_GB2312"/>
          <w:sz w:val="32"/>
          <w:szCs w:val="32"/>
        </w:rPr>
        <w:t>于预算数的主要原因：</w:t>
      </w:r>
      <w:r>
        <w:rPr>
          <w:rFonts w:hint="eastAsia" w:ascii="仿宋_GB2312" w:hAnsi="ˎ̥" w:eastAsia="仿宋_GB2312"/>
          <w:color w:val="000000"/>
          <w:sz w:val="32"/>
          <w:szCs w:val="32"/>
        </w:rPr>
        <w:t>中央级重大公共卫生财政资金.</w:t>
      </w:r>
    </w:p>
    <w:p>
      <w:pPr>
        <w:rPr>
          <w:rFonts w:hint="eastAsia" w:ascii="仿宋_GB2312" w:hAnsi="ˎ̥" w:eastAsia="仿宋_GB2312"/>
          <w:sz w:val="32"/>
          <w:szCs w:val="32"/>
          <w:lang w:eastAsia="zh-CN"/>
        </w:rPr>
      </w:pPr>
      <w:r>
        <w:rPr>
          <w:rFonts w:hint="eastAsia" w:ascii="仿宋_GB2312" w:hAnsi="ˎ̥" w:eastAsia="仿宋_GB2312"/>
          <w:sz w:val="32"/>
          <w:szCs w:val="32"/>
          <w:lang w:val="en-US" w:eastAsia="zh-CN"/>
        </w:rPr>
        <w:t>项目工作跨年度，资金</w:t>
      </w:r>
      <w:r>
        <w:rPr>
          <w:rFonts w:hint="eastAsia" w:ascii="仿宋_GB2312" w:hAnsi="ˎ̥" w:eastAsia="仿宋_GB2312"/>
          <w:sz w:val="32"/>
          <w:szCs w:val="32"/>
        </w:rPr>
        <w:t>年</w:t>
      </w:r>
      <w:r>
        <w:rPr>
          <w:rFonts w:hint="eastAsia" w:ascii="仿宋_GB2312" w:hAnsi="ˎ̥" w:eastAsia="仿宋_GB2312"/>
          <w:sz w:val="32"/>
          <w:szCs w:val="32"/>
          <w:lang w:val="en-US" w:eastAsia="zh-CN"/>
        </w:rPr>
        <w:t>末</w:t>
      </w:r>
      <w:r>
        <w:rPr>
          <w:rFonts w:hint="eastAsia" w:ascii="仿宋_GB2312" w:hAnsi="ˎ̥" w:eastAsia="仿宋_GB2312"/>
          <w:sz w:val="32"/>
          <w:szCs w:val="32"/>
        </w:rPr>
        <w:t>结转</w:t>
      </w:r>
      <w:r>
        <w:rPr>
          <w:rFonts w:hint="eastAsia" w:ascii="仿宋_GB2312" w:hAnsi="ˎ̥" w:eastAsia="仿宋_GB2312"/>
          <w:sz w:val="32"/>
          <w:szCs w:val="32"/>
          <w:lang w:eastAsia="zh-CN"/>
        </w:rPr>
        <w:t>。</w:t>
      </w:r>
    </w:p>
    <w:p>
      <w:pPr>
        <w:ind w:firstLine="640" w:firstLineChars="200"/>
        <w:rPr>
          <w:rFonts w:ascii="仿宋_GB2312" w:hAnsi="ˎ̥" w:eastAsia="仿宋_GB2312"/>
          <w:b/>
          <w:sz w:val="32"/>
          <w:szCs w:val="32"/>
        </w:rPr>
      </w:pPr>
      <w:r>
        <w:rPr>
          <w:rFonts w:hint="eastAsia" w:ascii="仿宋_GB2312" w:hAnsi="ˎ̥" w:eastAsia="仿宋_GB2312"/>
          <w:sz w:val="32"/>
          <w:szCs w:val="32"/>
        </w:rPr>
        <w:t>10.</w:t>
      </w:r>
      <w:r>
        <w:rPr>
          <w:rFonts w:hint="eastAsia" w:ascii="仿宋_GB2312" w:hAnsi="ˎ̥" w:eastAsia="仿宋_GB2312"/>
          <w:b/>
          <w:sz w:val="32"/>
          <w:szCs w:val="32"/>
        </w:rPr>
        <w:t>卫生健康支出（类）公共卫生（款）其他公共卫生服务（项）。</w:t>
      </w:r>
    </w:p>
    <w:p>
      <w:pPr>
        <w:rPr>
          <w:rFonts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375.20</w:t>
      </w:r>
      <w:r>
        <w:rPr>
          <w:rFonts w:hint="eastAsia" w:ascii="仿宋_GB2312" w:hAnsi="ˎ̥" w:eastAsia="仿宋_GB2312"/>
          <w:sz w:val="32"/>
          <w:szCs w:val="32"/>
        </w:rPr>
        <w:t>万元，决算数大于预算数的主要原因：</w:t>
      </w:r>
      <w:r>
        <w:rPr>
          <w:rFonts w:hint="eastAsia" w:ascii="仿宋_GB2312" w:hAnsi="ˎ̥" w:eastAsia="仿宋_GB2312"/>
          <w:sz w:val="32"/>
          <w:szCs w:val="32"/>
          <w:lang w:val="en-US" w:eastAsia="zh-CN"/>
        </w:rPr>
        <w:t>严重精神障碍免费服药项目省级资金</w:t>
      </w:r>
      <w:r>
        <w:rPr>
          <w:rFonts w:hint="eastAsia" w:ascii="仿宋_GB2312" w:hAnsi="ˎ̥" w:eastAsia="仿宋_GB2312"/>
          <w:sz w:val="32"/>
          <w:szCs w:val="32"/>
        </w:rPr>
        <w:t>年初结转结余和下达</w:t>
      </w:r>
      <w:r>
        <w:rPr>
          <w:rFonts w:hint="eastAsia" w:ascii="仿宋_GB2312" w:hAnsi="ˎ̥" w:eastAsia="仿宋_GB2312"/>
          <w:sz w:val="32"/>
          <w:szCs w:val="32"/>
          <w:lang w:val="en-US" w:eastAsia="zh-CN"/>
        </w:rPr>
        <w:t>市级</w:t>
      </w:r>
      <w:r>
        <w:rPr>
          <w:rFonts w:hint="eastAsia" w:ascii="仿宋_GB2312" w:hAnsi="ˎ̥" w:eastAsia="仿宋_GB2312"/>
          <w:sz w:val="32"/>
          <w:szCs w:val="32"/>
        </w:rPr>
        <w:t>卫生健康发展专项资金</w:t>
      </w:r>
      <w:r>
        <w:rPr>
          <w:rFonts w:hint="eastAsia" w:ascii="仿宋_GB2312" w:hAnsi="ˎ̥" w:eastAsia="仿宋_GB2312"/>
          <w:color w:val="000000"/>
          <w:sz w:val="32"/>
          <w:szCs w:val="32"/>
        </w:rPr>
        <w:t>。</w:t>
      </w:r>
    </w:p>
    <w:p>
      <w:pPr>
        <w:ind w:firstLine="640" w:firstLineChars="200"/>
        <w:rPr>
          <w:rFonts w:ascii="仿宋_GB2312" w:hAnsi="ˎ̥" w:eastAsia="仿宋_GB2312"/>
          <w:b/>
          <w:sz w:val="32"/>
          <w:szCs w:val="32"/>
        </w:rPr>
      </w:pPr>
      <w:r>
        <w:rPr>
          <w:rFonts w:hint="eastAsia" w:ascii="仿宋_GB2312" w:hAnsi="ˎ̥" w:eastAsia="仿宋_GB2312"/>
          <w:sz w:val="32"/>
          <w:szCs w:val="32"/>
        </w:rPr>
        <w:t>11.</w:t>
      </w:r>
      <w:r>
        <w:rPr>
          <w:rFonts w:hint="eastAsia" w:ascii="仿宋_GB2312" w:hAnsi="ˎ̥" w:eastAsia="仿宋_GB2312"/>
          <w:b/>
          <w:sz w:val="32"/>
          <w:szCs w:val="32"/>
        </w:rPr>
        <w:t>卫生健康支出（类）行政事业单位医疗（款）行政单位医疗（项）。</w:t>
      </w:r>
    </w:p>
    <w:p>
      <w:pPr>
        <w:ind w:firstLine="640" w:firstLineChars="200"/>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color w:val="000000"/>
          <w:sz w:val="32"/>
          <w:szCs w:val="32"/>
        </w:rPr>
        <w:t>。</w:t>
      </w:r>
      <w:r>
        <w:rPr>
          <w:rFonts w:hint="eastAsia" w:ascii="仿宋_GB2312" w:hAnsi="ˎ̥" w:eastAsia="仿宋_GB2312"/>
          <w:color w:val="000000"/>
          <w:sz w:val="32"/>
          <w:szCs w:val="32"/>
          <w:lang w:val="en-US" w:eastAsia="zh-CN"/>
        </w:rPr>
        <w:t>本单位无行政单位医疗预算和支出。</w:t>
      </w:r>
    </w:p>
    <w:p>
      <w:pPr>
        <w:ind w:firstLine="640" w:firstLineChars="200"/>
        <w:rPr>
          <w:rFonts w:ascii="仿宋_GB2312" w:hAnsi="ˎ̥" w:eastAsia="仿宋_GB2312"/>
          <w:b/>
          <w:sz w:val="32"/>
          <w:szCs w:val="32"/>
        </w:rPr>
      </w:pPr>
      <w:r>
        <w:rPr>
          <w:rFonts w:hint="eastAsia" w:ascii="仿宋_GB2312" w:hAnsi="ˎ̥" w:eastAsia="仿宋_GB2312"/>
          <w:sz w:val="32"/>
          <w:szCs w:val="32"/>
        </w:rPr>
        <w:t>12.</w:t>
      </w:r>
      <w:r>
        <w:rPr>
          <w:rFonts w:hint="eastAsia" w:ascii="仿宋_GB2312" w:hAnsi="ˎ̥" w:eastAsia="仿宋_GB2312"/>
          <w:b/>
          <w:sz w:val="32"/>
          <w:szCs w:val="32"/>
        </w:rPr>
        <w:t>卫生健康支出（类）行政事业单位医疗（款）事业单位医疗（项）。</w:t>
      </w:r>
    </w:p>
    <w:p>
      <w:pPr>
        <w:rPr>
          <w:rFonts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54.56</w:t>
      </w:r>
      <w:r>
        <w:rPr>
          <w:rFonts w:hint="eastAsia" w:ascii="仿宋_GB2312" w:hAnsi="ˎ̥" w:eastAsia="仿宋_GB2312"/>
          <w:sz w:val="32"/>
          <w:szCs w:val="32"/>
        </w:rPr>
        <w:t>万元，支出决算为3</w:t>
      </w:r>
      <w:r>
        <w:rPr>
          <w:rFonts w:hint="eastAsia" w:ascii="仿宋_GB2312" w:hAnsi="ˎ̥" w:eastAsia="仿宋_GB2312"/>
          <w:sz w:val="32"/>
          <w:szCs w:val="32"/>
          <w:lang w:val="en-US" w:eastAsia="zh-CN"/>
        </w:rPr>
        <w:t>6.05</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66.07</w:t>
      </w:r>
      <w:r>
        <w:rPr>
          <w:rFonts w:hint="eastAsia" w:ascii="仿宋_GB2312" w:hAnsi="ˎ̥" w:eastAsia="仿宋_GB2312"/>
          <w:sz w:val="32"/>
          <w:szCs w:val="32"/>
        </w:rPr>
        <w:t>%。决算数小于预算数的主要</w:t>
      </w:r>
      <w:r>
        <w:rPr>
          <w:rFonts w:hint="eastAsia" w:ascii="仿宋_GB2312" w:hAnsi="ˎ̥" w:eastAsia="仿宋_GB2312"/>
          <w:color w:val="000000"/>
          <w:sz w:val="32"/>
          <w:szCs w:val="32"/>
        </w:rPr>
        <w:t>原因</w:t>
      </w:r>
      <w:r>
        <w:rPr>
          <w:rFonts w:hint="eastAsia" w:ascii="仿宋_GB2312" w:hAnsi="ˎ̥" w:eastAsia="仿宋_GB2312"/>
          <w:color w:val="000000"/>
          <w:sz w:val="32"/>
          <w:szCs w:val="32"/>
          <w:lang w:val="en-US" w:eastAsia="zh-CN"/>
        </w:rPr>
        <w:t>是人员减少，调出1人及退休2人</w:t>
      </w:r>
      <w:r>
        <w:rPr>
          <w:rFonts w:hint="eastAsia" w:ascii="仿宋_GB2312" w:hAnsi="ˎ̥" w:eastAsia="仿宋_GB2312"/>
          <w:color w:val="000000"/>
          <w:sz w:val="32"/>
          <w:szCs w:val="32"/>
        </w:rPr>
        <w:t>。</w:t>
      </w:r>
    </w:p>
    <w:p>
      <w:pPr>
        <w:ind w:firstLine="640" w:firstLineChars="200"/>
        <w:rPr>
          <w:rFonts w:ascii="仿宋_GB2312" w:hAnsi="ˎ̥" w:eastAsia="仿宋_GB2312"/>
          <w:b/>
          <w:sz w:val="32"/>
          <w:szCs w:val="32"/>
        </w:rPr>
      </w:pPr>
      <w:r>
        <w:rPr>
          <w:rFonts w:hint="eastAsia" w:ascii="仿宋_GB2312" w:hAnsi="ˎ̥" w:eastAsia="仿宋_GB2312"/>
          <w:sz w:val="32"/>
          <w:szCs w:val="32"/>
        </w:rPr>
        <w:t>13.</w:t>
      </w:r>
      <w:r>
        <w:rPr>
          <w:rFonts w:hint="eastAsia" w:ascii="仿宋_GB2312" w:hAnsi="ˎ̥" w:eastAsia="仿宋_GB2312"/>
          <w:b/>
          <w:sz w:val="32"/>
          <w:szCs w:val="32"/>
        </w:rPr>
        <w:t>卫生健康支出（类）行政事业单位医疗（款）其他行政事业单位医疗支出（项）。</w:t>
      </w:r>
    </w:p>
    <w:p>
      <w:pPr>
        <w:rPr>
          <w:rFonts w:ascii="仿宋_GB2312" w:hAnsi="ˎ̥" w:eastAsia="仿宋_GB2312"/>
          <w:color w:val="000000"/>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51.33</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67.17</w:t>
      </w:r>
      <w:r>
        <w:rPr>
          <w:rFonts w:hint="eastAsia" w:ascii="仿宋_GB2312" w:hAnsi="ˎ̥" w:eastAsia="仿宋_GB2312"/>
          <w:sz w:val="32"/>
          <w:szCs w:val="32"/>
        </w:rPr>
        <w:t>万元，完成年初预算的1</w:t>
      </w:r>
      <w:r>
        <w:rPr>
          <w:rFonts w:hint="eastAsia" w:ascii="仿宋_GB2312" w:hAnsi="ˎ̥" w:eastAsia="仿宋_GB2312"/>
          <w:sz w:val="32"/>
          <w:szCs w:val="32"/>
          <w:lang w:val="en-US" w:eastAsia="zh-CN"/>
        </w:rPr>
        <w:t>30</w:t>
      </w:r>
      <w:r>
        <w:rPr>
          <w:rFonts w:hint="eastAsia" w:ascii="仿宋_GB2312" w:hAnsi="ˎ̥" w:eastAsia="仿宋_GB2312"/>
          <w:sz w:val="32"/>
          <w:szCs w:val="32"/>
        </w:rPr>
        <w:t>.</w:t>
      </w:r>
      <w:r>
        <w:rPr>
          <w:rFonts w:hint="eastAsia" w:ascii="仿宋_GB2312" w:hAnsi="ˎ̥" w:eastAsia="仿宋_GB2312"/>
          <w:sz w:val="32"/>
          <w:szCs w:val="32"/>
          <w:lang w:val="en-US" w:eastAsia="zh-CN"/>
        </w:rPr>
        <w:t>8</w:t>
      </w:r>
      <w:r>
        <w:rPr>
          <w:rFonts w:hint="eastAsia" w:ascii="仿宋_GB2312" w:hAnsi="ˎ̥" w:eastAsia="仿宋_GB2312"/>
          <w:sz w:val="32"/>
          <w:szCs w:val="32"/>
        </w:rPr>
        <w:t>6%。决算数大于预算数的主要原因</w:t>
      </w:r>
      <w:r>
        <w:rPr>
          <w:rFonts w:hint="eastAsia" w:ascii="仿宋_GB2312" w:hAnsi="ˎ̥" w:eastAsia="仿宋_GB2312"/>
          <w:color w:val="000000"/>
          <w:sz w:val="32"/>
          <w:szCs w:val="32"/>
        </w:rPr>
        <w:t>医疗基数变动。</w:t>
      </w:r>
    </w:p>
    <w:p>
      <w:pPr>
        <w:ind w:firstLine="640" w:firstLineChars="200"/>
        <w:rPr>
          <w:rFonts w:ascii="仿宋_GB2312" w:hAnsi="ˎ̥" w:eastAsia="仿宋_GB2312"/>
          <w:b/>
          <w:sz w:val="32"/>
          <w:szCs w:val="32"/>
        </w:rPr>
      </w:pPr>
      <w:r>
        <w:rPr>
          <w:rFonts w:hint="eastAsia" w:ascii="仿宋_GB2312" w:hAnsi="ˎ̥" w:eastAsia="仿宋_GB2312"/>
          <w:sz w:val="32"/>
          <w:szCs w:val="32"/>
        </w:rPr>
        <w:t>14.</w:t>
      </w:r>
      <w:r>
        <w:rPr>
          <w:rFonts w:hint="eastAsia" w:ascii="仿宋_GB2312" w:hAnsi="ˎ̥" w:eastAsia="仿宋_GB2312"/>
          <w:b/>
          <w:sz w:val="32"/>
          <w:szCs w:val="32"/>
        </w:rPr>
        <w:t>卫生健康支出（类）其他卫生健康支出（款）其他卫生健康支出（项）。</w:t>
      </w:r>
    </w:p>
    <w:p>
      <w:pPr>
        <w:rPr>
          <w:rFonts w:ascii="仿宋_GB2312" w:hAnsi="ˎ̥" w:eastAsia="仿宋_GB2312"/>
          <w:color w:val="000000"/>
          <w:sz w:val="32"/>
          <w:szCs w:val="32"/>
        </w:rPr>
      </w:pPr>
      <w:r>
        <w:rPr>
          <w:rFonts w:hint="eastAsia" w:ascii="仿宋_GB2312" w:hAnsi="ˎ̥" w:eastAsia="仿宋_GB2312"/>
          <w:sz w:val="32"/>
          <w:szCs w:val="32"/>
        </w:rPr>
        <w:t>年初预算为0万元，支出决算为0万元，完成年初预算的0%。</w:t>
      </w:r>
    </w:p>
    <w:p>
      <w:pPr>
        <w:ind w:firstLine="640" w:firstLineChars="200"/>
        <w:rPr>
          <w:rFonts w:ascii="仿宋_GB2312" w:hAnsi="ˎ̥" w:eastAsia="仿宋_GB2312"/>
          <w:b/>
          <w:sz w:val="32"/>
          <w:szCs w:val="32"/>
        </w:rPr>
      </w:pPr>
      <w:r>
        <w:rPr>
          <w:rFonts w:hint="eastAsia" w:ascii="仿宋_GB2312" w:hAnsi="ˎ̥" w:eastAsia="仿宋_GB2312"/>
          <w:sz w:val="32"/>
          <w:szCs w:val="32"/>
        </w:rPr>
        <w:t>15.</w:t>
      </w:r>
      <w:r>
        <w:rPr>
          <w:rFonts w:hint="eastAsia" w:ascii="仿宋_GB2312" w:hAnsi="ˎ̥" w:eastAsia="仿宋_GB2312"/>
          <w:b/>
          <w:sz w:val="32"/>
          <w:szCs w:val="32"/>
        </w:rPr>
        <w:t>住房保障支出（类）住房改革支出（款）住房公积金（项）。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54.95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68.61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124.86</w:t>
      </w:r>
      <w:r>
        <w:rPr>
          <w:rFonts w:hint="eastAsia" w:ascii="仿宋_GB2312" w:hAnsi="ˎ̥" w:eastAsia="仿宋_GB2312"/>
          <w:sz w:val="32"/>
          <w:szCs w:val="32"/>
        </w:rPr>
        <w:t>%</w:t>
      </w:r>
      <w:r>
        <w:rPr>
          <w:rFonts w:hint="eastAsia" w:ascii="仿宋_GB2312" w:hAnsi="ˎ̥" w:eastAsia="仿宋_GB2312"/>
          <w:color w:val="000000"/>
          <w:sz w:val="32"/>
          <w:szCs w:val="32"/>
        </w:rPr>
        <w:t>。</w:t>
      </w:r>
      <w:r>
        <w:rPr>
          <w:rFonts w:hint="eastAsia" w:ascii="仿宋_GB2312" w:hAnsi="ˎ̥" w:eastAsia="仿宋_GB2312"/>
          <w:sz w:val="32"/>
          <w:szCs w:val="32"/>
        </w:rPr>
        <w:t>决算数</w:t>
      </w:r>
      <w:r>
        <w:rPr>
          <w:rFonts w:hint="eastAsia" w:ascii="仿宋_GB2312" w:hAnsi="ˎ̥" w:eastAsia="仿宋_GB2312"/>
          <w:sz w:val="32"/>
          <w:szCs w:val="32"/>
          <w:lang w:val="en-US" w:eastAsia="zh-CN"/>
        </w:rPr>
        <w:t>大</w:t>
      </w:r>
      <w:r>
        <w:rPr>
          <w:rFonts w:hint="eastAsia" w:ascii="仿宋_GB2312" w:hAnsi="ˎ̥" w:eastAsia="仿宋_GB2312"/>
          <w:sz w:val="32"/>
          <w:szCs w:val="32"/>
        </w:rPr>
        <w:t>于预算数的主要原因：</w:t>
      </w:r>
      <w:r>
        <w:rPr>
          <w:rFonts w:hint="eastAsia" w:ascii="仿宋_GB2312" w:hAnsi="ˎ̥" w:eastAsia="仿宋_GB2312"/>
          <w:sz w:val="32"/>
          <w:szCs w:val="32"/>
          <w:lang w:val="en-US" w:eastAsia="zh-CN"/>
        </w:rPr>
        <w:t>住房公积金缴费基数上调。</w:t>
      </w:r>
    </w:p>
    <w:p>
      <w:pPr>
        <w:ind w:firstLine="640" w:firstLineChars="200"/>
        <w:rPr>
          <w:rFonts w:ascii="仿宋_GB2312" w:hAnsi="ˎ̥" w:eastAsia="仿宋_GB2312"/>
          <w:b/>
          <w:sz w:val="32"/>
          <w:szCs w:val="32"/>
        </w:rPr>
      </w:pPr>
      <w:r>
        <w:rPr>
          <w:rFonts w:hint="eastAsia" w:ascii="仿宋_GB2312" w:hAnsi="ˎ̥" w:eastAsia="仿宋_GB2312"/>
          <w:sz w:val="32"/>
          <w:szCs w:val="32"/>
        </w:rPr>
        <w:t>16.</w:t>
      </w:r>
      <w:r>
        <w:rPr>
          <w:rFonts w:hint="eastAsia" w:ascii="仿宋_GB2312" w:hAnsi="ˎ̥" w:eastAsia="仿宋_GB2312"/>
          <w:b/>
          <w:sz w:val="32"/>
          <w:szCs w:val="32"/>
        </w:rPr>
        <w:t>住房保障支出（类）住房改革支出（款）购房补贴（项）。</w:t>
      </w:r>
    </w:p>
    <w:p>
      <w:pPr>
        <w:rPr>
          <w:rFonts w:hint="default" w:ascii="仿宋_GB2312" w:hAnsi="ˎ̥" w:eastAsia="仿宋_GB2312"/>
          <w:color w:val="000000"/>
          <w:sz w:val="32"/>
          <w:szCs w:val="32"/>
          <w:lang w:val="en-US" w:eastAsia="zh-CN"/>
        </w:rPr>
      </w:pPr>
      <w:r>
        <w:rPr>
          <w:rFonts w:hint="eastAsia" w:ascii="仿宋_GB2312" w:hAnsi="ˎ̥" w:eastAsia="仿宋_GB2312"/>
          <w:sz w:val="32"/>
          <w:szCs w:val="32"/>
        </w:rPr>
        <w:t>年初预算为0万元，支出决算为</w:t>
      </w:r>
      <w:r>
        <w:rPr>
          <w:rFonts w:hint="eastAsia" w:ascii="仿宋_GB2312" w:hAnsi="ˎ̥" w:eastAsia="仿宋_GB2312"/>
          <w:sz w:val="32"/>
          <w:szCs w:val="32"/>
          <w:lang w:val="en-US" w:eastAsia="zh-CN"/>
        </w:rPr>
        <w:t>97.91</w:t>
      </w:r>
      <w:r>
        <w:rPr>
          <w:rFonts w:hint="eastAsia" w:ascii="仿宋_GB2312" w:hAnsi="ˎ̥" w:eastAsia="仿宋_GB2312"/>
          <w:sz w:val="32"/>
          <w:szCs w:val="32"/>
        </w:rPr>
        <w:t>万元，完成年初预算的0%</w:t>
      </w:r>
      <w:r>
        <w:rPr>
          <w:rFonts w:hint="eastAsia" w:ascii="仿宋_GB2312" w:hAnsi="ˎ̥" w:eastAsia="仿宋_GB2312"/>
          <w:color w:val="000000"/>
          <w:sz w:val="32"/>
          <w:szCs w:val="32"/>
        </w:rPr>
        <w:t>。</w:t>
      </w:r>
      <w:r>
        <w:rPr>
          <w:rFonts w:hint="eastAsia" w:ascii="仿宋_GB2312" w:hAnsi="ˎ̥" w:eastAsia="仿宋_GB2312"/>
          <w:color w:val="000000"/>
          <w:sz w:val="32"/>
          <w:szCs w:val="32"/>
          <w:lang w:val="en-US" w:eastAsia="zh-CN"/>
        </w:rPr>
        <w:t>2022年申请部分在职人员及退休人员购房补贴发放给个人。</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1149.45</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1047.86</w:t>
      </w:r>
      <w:r>
        <w:rPr>
          <w:rFonts w:hint="eastAsia" w:ascii="仿宋_GB2312" w:hAnsi="ˎ̥" w:eastAsia="仿宋_GB2312"/>
          <w:sz w:val="32"/>
          <w:szCs w:val="32"/>
        </w:rPr>
        <w:t>万元，主要包括：基本工资、津贴补贴、奖金、社会保障缴费、住房公积金、医疗费、其他工资福利支出、离休费、生活补助、医疗费补助、奖励金等。公用经费</w:t>
      </w:r>
      <w:r>
        <w:rPr>
          <w:rFonts w:hint="eastAsia" w:ascii="仿宋_GB2312" w:hAnsi="ˎ̥" w:eastAsia="仿宋_GB2312"/>
          <w:sz w:val="32"/>
          <w:szCs w:val="32"/>
          <w:lang w:val="en-US" w:eastAsia="zh-CN"/>
        </w:rPr>
        <w:t>101.59</w:t>
      </w:r>
      <w:r>
        <w:rPr>
          <w:rFonts w:hint="eastAsia" w:ascii="仿宋_GB2312" w:hAnsi="ˎ̥" w:eastAsia="仿宋_GB2312"/>
          <w:sz w:val="32"/>
          <w:szCs w:val="32"/>
        </w:rPr>
        <w:t>万元，主要包括：办公费、邮电费、工会经费、公务用车运行维护费、其他交通费用、其他商品和服务支出等。</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年度政府性基金预算财政拨款支出0万元，占本年支出合计的0%。202</w:t>
      </w:r>
      <w:r>
        <w:rPr>
          <w:rFonts w:hint="eastAsia" w:ascii="仿宋_GB2312" w:hAnsi="ˎ̥" w:eastAsia="仿宋_GB2312"/>
          <w:sz w:val="32"/>
          <w:szCs w:val="32"/>
          <w:lang w:val="en-US" w:eastAsia="zh-CN"/>
        </w:rPr>
        <w:t>2</w:t>
      </w:r>
      <w:r>
        <w:rPr>
          <w:rFonts w:hint="eastAsia" w:ascii="仿宋_GB2312" w:hAnsi="ˎ̥" w:eastAsia="仿宋_GB2312"/>
          <w:sz w:val="32"/>
          <w:szCs w:val="32"/>
        </w:rPr>
        <w:t>年度无此项目</w:t>
      </w:r>
      <w:r>
        <w:rPr>
          <w:rFonts w:hint="eastAsia" w:ascii="仿宋_GB2312" w:hAnsi="ˎ̥" w:eastAsia="仿宋_GB2312"/>
          <w:sz w:val="32"/>
          <w:szCs w:val="32"/>
          <w:lang w:val="en-US" w:eastAsia="zh-CN"/>
        </w:rPr>
        <w:t>预算和支出</w:t>
      </w:r>
      <w:r>
        <w:rPr>
          <w:rFonts w:hint="eastAsia" w:ascii="仿宋_GB2312" w:hAnsi="ˎ̥" w:eastAsia="仿宋_GB2312"/>
          <w:sz w:val="32"/>
          <w:szCs w:val="32"/>
        </w:rPr>
        <w:t>，主要原因是公共卫生机构修缮无款项。</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年度政府性基金预算财政拨款支出0万元，主要原因是公共卫生机构修缮无款项。</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年度政府性基金预算财政拨款支出年初预算为0万元，支出决算为0万元.</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年度国有资本经营预算财政拨款支出0万元，占本年支出合计的0%。与2020年度相比，国有资本经营预算财政拨款支出持平，主要原因是2021年无国有资本经费支出。</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年度国有资本经营预算财政拨款支出0万元，主要是2021年度无国有资本经营预算财政拨款支出。</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年度国有资本经营预算财政拨款支出年初预算为0万元，支出决算为0万元，完成年初预算的0%。</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年度无国有资本经营预算财政拨款支出。</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年度一般公共预算财政拨款“三公”经费支出预算为</w:t>
      </w:r>
      <w:r>
        <w:rPr>
          <w:rFonts w:hint="eastAsia" w:ascii="仿宋_GB2312" w:hAnsi="ˎ̥" w:eastAsia="仿宋_GB2312"/>
          <w:sz w:val="32"/>
          <w:szCs w:val="32"/>
          <w:lang w:val="en-US" w:eastAsia="zh-CN"/>
        </w:rPr>
        <w:t>14</w:t>
      </w:r>
      <w:r>
        <w:rPr>
          <w:rFonts w:hint="eastAsia" w:ascii="仿宋_GB2312" w:hAnsi="ˎ̥" w:eastAsia="仿宋_GB2312"/>
          <w:sz w:val="32"/>
          <w:szCs w:val="32"/>
        </w:rPr>
        <w:t>万元，支出决算为14.</w:t>
      </w:r>
      <w:r>
        <w:rPr>
          <w:rFonts w:hint="eastAsia" w:ascii="仿宋_GB2312" w:hAnsi="ˎ̥" w:eastAsia="仿宋_GB2312"/>
          <w:sz w:val="32"/>
          <w:szCs w:val="32"/>
          <w:lang w:val="en-US" w:eastAsia="zh-CN"/>
        </w:rPr>
        <w:t>8</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105.71</w:t>
      </w:r>
      <w:r>
        <w:rPr>
          <w:rFonts w:hint="eastAsia" w:ascii="仿宋_GB2312" w:hAnsi="ˎ̥" w:eastAsia="仿宋_GB2312"/>
          <w:sz w:val="32"/>
          <w:szCs w:val="32"/>
        </w:rPr>
        <w:t>%。因车辆破旧</w:t>
      </w:r>
      <w:r>
        <w:rPr>
          <w:rFonts w:hint="eastAsia" w:ascii="仿宋_GB2312" w:hAnsi="ˎ̥" w:eastAsia="仿宋_GB2312"/>
          <w:sz w:val="32"/>
          <w:szCs w:val="32"/>
          <w:lang w:val="en-US" w:eastAsia="zh-CN"/>
        </w:rPr>
        <w:t>维修费增加</w:t>
      </w:r>
      <w:r>
        <w:rPr>
          <w:rFonts w:hint="eastAsia" w:ascii="仿宋_GB2312" w:hAnsi="ˎ̥" w:eastAsia="仿宋_GB2312"/>
          <w:sz w:val="32"/>
          <w:szCs w:val="32"/>
        </w:rPr>
        <w:t>。</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年度一般公共预算财政拨款“三公”经费支出决算中，因公出国（境）费支出决算0万元，占0%；公务用车购置及运行费支出决算14.</w:t>
      </w:r>
      <w:r>
        <w:rPr>
          <w:rFonts w:hint="eastAsia" w:ascii="仿宋_GB2312" w:hAnsi="ˎ̥" w:eastAsia="仿宋_GB2312"/>
          <w:sz w:val="32"/>
          <w:szCs w:val="32"/>
          <w:lang w:val="en-US" w:eastAsia="zh-CN"/>
        </w:rPr>
        <w:t>8</w:t>
      </w:r>
      <w:r>
        <w:rPr>
          <w:rFonts w:hint="eastAsia" w:ascii="仿宋_GB2312" w:hAnsi="ˎ̥" w:eastAsia="仿宋_GB2312"/>
          <w:sz w:val="32"/>
          <w:szCs w:val="32"/>
        </w:rPr>
        <w:t>万元，占100%；公务接待费支出决算0万元，占0%。具体情况如下：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支出0万元。全年安排因公出国（境）团组0个，因公出国（境）0元。</w:t>
      </w:r>
      <w:r>
        <w:rPr>
          <w:rFonts w:hint="eastAsia" w:ascii="仿宋_GB2312" w:hAnsi="ˎ̥" w:eastAsia="仿宋_GB2312"/>
          <w:b/>
          <w:sz w:val="32"/>
          <w:szCs w:val="32"/>
        </w:rPr>
        <w:t>因公出国（境）费</w:t>
      </w:r>
      <w:r>
        <w:rPr>
          <w:rFonts w:hint="eastAsia" w:ascii="仿宋_GB2312" w:hAnsi="ˎ̥" w:eastAsia="仿宋_GB2312"/>
          <w:sz w:val="32"/>
          <w:szCs w:val="32"/>
        </w:rPr>
        <w:t>支出支出决算数与预算数持平。主要原因是无</w:t>
      </w:r>
      <w:r>
        <w:rPr>
          <w:rFonts w:hint="eastAsia" w:ascii="仿宋_GB2312" w:hAnsi="ˎ̥" w:eastAsia="仿宋_GB2312"/>
          <w:b/>
          <w:sz w:val="32"/>
          <w:szCs w:val="32"/>
        </w:rPr>
        <w:t>因公出国（境）费</w:t>
      </w:r>
      <w:r>
        <w:rPr>
          <w:rFonts w:hint="eastAsia" w:ascii="仿宋_GB2312" w:hAnsi="ˎ̥" w:eastAsia="仿宋_GB2312"/>
          <w:sz w:val="32"/>
          <w:szCs w:val="32"/>
        </w:rPr>
        <w:t>。</w:t>
      </w:r>
    </w:p>
    <w:p>
      <w:pPr>
        <w:ind w:firstLine="321" w:firstLineChars="100"/>
        <w:rPr>
          <w:rFonts w:ascii="仿宋_GB2312" w:hAnsi="ˎ̥" w:eastAsia="仿宋_GB2312"/>
          <w:sz w:val="32"/>
          <w:szCs w:val="32"/>
        </w:rPr>
      </w:pPr>
      <w:r>
        <w:rPr>
          <w:rFonts w:hint="eastAsia" w:ascii="仿宋_GB2312" w:hAnsi="ˎ̥" w:eastAsia="仿宋_GB2312"/>
          <w:b/>
          <w:sz w:val="32"/>
          <w:szCs w:val="32"/>
        </w:rPr>
        <w:t xml:space="preserve">  2.公务用车购置及运行费支出14.</w:t>
      </w:r>
      <w:r>
        <w:rPr>
          <w:rFonts w:hint="eastAsia" w:ascii="仿宋_GB2312" w:hAnsi="ˎ̥" w:eastAsia="仿宋_GB2312"/>
          <w:b/>
          <w:sz w:val="32"/>
          <w:szCs w:val="32"/>
          <w:lang w:val="en-US" w:eastAsia="zh-CN"/>
        </w:rPr>
        <w:t>8</w:t>
      </w:r>
      <w:r>
        <w:rPr>
          <w:rFonts w:hint="eastAsia" w:ascii="仿宋_GB2312" w:hAnsi="ˎ̥" w:eastAsia="仿宋_GB2312"/>
          <w:sz w:val="32"/>
          <w:szCs w:val="32"/>
        </w:rPr>
        <w:t>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0万元，全年购置公务用车0辆，主要202</w:t>
      </w:r>
      <w:r>
        <w:rPr>
          <w:rFonts w:hint="eastAsia" w:ascii="仿宋_GB2312" w:hAnsi="ˎ̥" w:eastAsia="仿宋_GB2312"/>
          <w:sz w:val="32"/>
          <w:szCs w:val="32"/>
          <w:lang w:val="en-US" w:eastAsia="zh-CN"/>
        </w:rPr>
        <w:t>2</w:t>
      </w:r>
      <w:r>
        <w:rPr>
          <w:rFonts w:hint="eastAsia" w:ascii="仿宋_GB2312" w:hAnsi="ˎ̥" w:eastAsia="仿宋_GB2312"/>
          <w:sz w:val="32"/>
          <w:szCs w:val="32"/>
        </w:rPr>
        <w:t>年无公务用车购置，年末公务用车保有量4辆。</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支出14.</w:t>
      </w:r>
      <w:r>
        <w:rPr>
          <w:rFonts w:hint="eastAsia" w:ascii="仿宋_GB2312" w:hAnsi="ˎ̥" w:eastAsia="仿宋_GB2312"/>
          <w:sz w:val="32"/>
          <w:szCs w:val="32"/>
          <w:lang w:val="en-US" w:eastAsia="zh-CN"/>
        </w:rPr>
        <w:t>8</w:t>
      </w:r>
      <w:r>
        <w:rPr>
          <w:rFonts w:hint="eastAsia" w:ascii="仿宋_GB2312" w:hAnsi="ˎ̥" w:eastAsia="仿宋_GB2312"/>
          <w:sz w:val="32"/>
          <w:szCs w:val="32"/>
        </w:rPr>
        <w:t>万元，主要用于</w:t>
      </w:r>
      <w:r>
        <w:rPr>
          <w:rFonts w:hint="eastAsia" w:ascii="仿宋_GB2312" w:eastAsia="仿宋_GB2312"/>
          <w:sz w:val="32"/>
          <w:szCs w:val="32"/>
        </w:rPr>
        <w:t>车辆油料、车辆维修、车辆保养、车辆保险、车辆年审等费用</w:t>
      </w:r>
      <w:r>
        <w:rPr>
          <w:rFonts w:hint="eastAsia" w:ascii="仿宋_GB2312" w:hAnsi="ˎ̥" w:eastAsia="仿宋_GB2312"/>
          <w:sz w:val="32"/>
          <w:szCs w:val="32"/>
        </w:rPr>
        <w:t>。</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w:t>
      </w:r>
      <w:r>
        <w:rPr>
          <w:rFonts w:hint="eastAsia" w:ascii="仿宋_GB2312" w:hAnsi="ˎ̥" w:eastAsia="仿宋_GB2312"/>
          <w:sz w:val="32"/>
          <w:szCs w:val="32"/>
          <w:lang w:val="en-US" w:eastAsia="zh-CN"/>
        </w:rPr>
        <w:t>增加0.8</w:t>
      </w:r>
      <w:r>
        <w:rPr>
          <w:rFonts w:hint="eastAsia" w:ascii="仿宋_GB2312" w:hAnsi="ˎ̥" w:eastAsia="仿宋_GB2312"/>
          <w:sz w:val="32"/>
          <w:szCs w:val="32"/>
        </w:rPr>
        <w:t>万元，</w:t>
      </w:r>
      <w:r>
        <w:rPr>
          <w:rFonts w:hint="eastAsia" w:ascii="仿宋_GB2312" w:hAnsi="ˎ̥" w:eastAsia="仿宋_GB2312"/>
          <w:sz w:val="32"/>
          <w:szCs w:val="32"/>
          <w:lang w:val="en-US" w:eastAsia="zh-CN"/>
        </w:rPr>
        <w:t>增长5.71</w:t>
      </w:r>
      <w:r>
        <w:rPr>
          <w:rFonts w:hint="eastAsia" w:ascii="仿宋_GB2312" w:hAnsi="ˎ̥" w:eastAsia="仿宋_GB2312"/>
          <w:sz w:val="32"/>
          <w:szCs w:val="32"/>
        </w:rPr>
        <w:t>%。主要原因是车辆破损</w:t>
      </w:r>
      <w:r>
        <w:rPr>
          <w:rFonts w:hint="eastAsia" w:ascii="仿宋_GB2312" w:hAnsi="ˎ̥" w:eastAsia="仿宋_GB2312"/>
          <w:sz w:val="32"/>
          <w:szCs w:val="32"/>
          <w:lang w:val="en-US" w:eastAsia="zh-CN"/>
        </w:rPr>
        <w:t>维修费增加</w:t>
      </w:r>
      <w:r>
        <w:rPr>
          <w:rFonts w:hint="eastAsia" w:ascii="仿宋_GB2312" w:hAnsi="ˎ̥" w:eastAsia="仿宋_GB2312"/>
          <w:sz w:val="32"/>
          <w:szCs w:val="32"/>
        </w:rPr>
        <w:t>。</w:t>
      </w:r>
    </w:p>
    <w:p>
      <w:pPr>
        <w:rPr>
          <w:rFonts w:ascii="仿宋_GB2312" w:hAnsi="ˎ̥" w:eastAsia="仿宋_GB2312"/>
          <w:sz w:val="32"/>
          <w:szCs w:val="32"/>
        </w:rPr>
      </w:pPr>
      <w:r>
        <w:rPr>
          <w:rFonts w:hint="eastAsia" w:ascii="仿宋_GB2312" w:hAnsi="ˎ̥" w:eastAsia="仿宋_GB2312"/>
          <w:b/>
          <w:sz w:val="32"/>
          <w:szCs w:val="32"/>
        </w:rPr>
        <w:t xml:space="preserve">    3.公务接待费支出0</w:t>
      </w:r>
      <w:r>
        <w:rPr>
          <w:rFonts w:hint="eastAsia" w:ascii="仿宋_GB2312" w:hAnsi="ˎ̥" w:eastAsia="仿宋_GB2312"/>
          <w:sz w:val="32"/>
          <w:szCs w:val="32"/>
        </w:rPr>
        <w:t>万元</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国（境）外接待费支出0万元，国（境）外公务接待0批次，接待0人次。</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公务接待费支出决算数与预算数持平。主要原因是无公务接待费。</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根据财政预算绩效管理要求，我单位组织对202</w:t>
      </w:r>
      <w:r>
        <w:rPr>
          <w:rFonts w:hint="eastAsia" w:ascii="仿宋_GB2312" w:eastAsia="仿宋_GB2312"/>
          <w:sz w:val="32"/>
          <w:szCs w:val="32"/>
          <w:lang w:val="en-US" w:eastAsia="zh-CN"/>
        </w:rPr>
        <w:t>2</w:t>
      </w:r>
      <w:r>
        <w:rPr>
          <w:rFonts w:hint="eastAsia" w:ascii="仿宋_GB2312" w:eastAsia="仿宋_GB2312"/>
          <w:sz w:val="32"/>
          <w:szCs w:val="32"/>
        </w:rPr>
        <w:t>年度一般公共预算项目支出全面开展绩效自评。自评项目</w:t>
      </w:r>
      <w:r>
        <w:rPr>
          <w:rFonts w:hint="eastAsia" w:ascii="仿宋_GB2312" w:eastAsia="仿宋_GB2312"/>
          <w:sz w:val="32"/>
          <w:szCs w:val="32"/>
          <w:lang w:val="en-US" w:eastAsia="zh-CN"/>
        </w:rPr>
        <w:t>2</w:t>
      </w:r>
      <w:r>
        <w:rPr>
          <w:rFonts w:hint="eastAsia" w:ascii="仿宋_GB2312" w:eastAsia="仿宋_GB2312"/>
          <w:sz w:val="32"/>
          <w:szCs w:val="32"/>
        </w:rPr>
        <w:t>个，共涉及资金</w:t>
      </w:r>
      <w:r>
        <w:rPr>
          <w:rFonts w:hint="eastAsia" w:ascii="仿宋_GB2312" w:eastAsia="仿宋_GB2312"/>
          <w:sz w:val="32"/>
          <w:szCs w:val="32"/>
          <w:lang w:val="en-US" w:eastAsia="zh-CN"/>
        </w:rPr>
        <w:t>915.79</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490" w:lineRule="exact"/>
        <w:ind w:firstLine="470" w:firstLineChars="147"/>
        <w:rPr>
          <w:rFonts w:hint="eastAsia" w:ascii="仿宋" w:hAnsi="仿宋" w:eastAsia="仿宋" w:cs="仿宋"/>
          <w:color w:val="000000"/>
          <w:kern w:val="0"/>
          <w:sz w:val="32"/>
          <w:szCs w:val="32"/>
          <w:lang w:eastAsia="zh-CN"/>
        </w:rPr>
      </w:pPr>
      <w:r>
        <w:rPr>
          <w:rFonts w:hint="eastAsia" w:ascii="仿宋_GB2312" w:eastAsia="仿宋_GB2312"/>
          <w:sz w:val="32"/>
          <w:szCs w:val="32"/>
        </w:rPr>
        <w:t>我单位共组织对“惠民医疗服务与补助、综合事务从评价情况来看，</w:t>
      </w:r>
      <w:r>
        <w:rPr>
          <w:rFonts w:hint="eastAsia" w:ascii="仿宋_GB2312" w:hAnsi="ˎ̥" w:eastAsia="仿宋_GB2312"/>
          <w:sz w:val="32"/>
          <w:szCs w:val="32"/>
        </w:rPr>
        <w:t>自评项目的管理、实施较为规范，</w:t>
      </w:r>
      <w:r>
        <w:rPr>
          <w:rFonts w:hint="eastAsia" w:ascii="仿宋_GB2312" w:hAnsi="ˎ̥" w:eastAsia="仿宋_GB2312"/>
          <w:sz w:val="32"/>
          <w:szCs w:val="32"/>
          <w:lang w:val="en-US" w:eastAsia="zh-CN"/>
        </w:rPr>
        <w:t>资金安排</w:t>
      </w:r>
      <w:r>
        <w:rPr>
          <w:rFonts w:hint="eastAsia" w:ascii="仿宋_GB2312" w:hAnsi="ˎ̥" w:eastAsia="仿宋_GB2312"/>
          <w:sz w:val="32"/>
          <w:szCs w:val="32"/>
        </w:rPr>
        <w:t>使用科学合理，项目</w:t>
      </w:r>
      <w:r>
        <w:rPr>
          <w:rFonts w:hint="eastAsia" w:ascii="仿宋_GB2312" w:hAnsi="ˎ̥" w:eastAsia="仿宋_GB2312"/>
          <w:sz w:val="32"/>
          <w:szCs w:val="32"/>
          <w:lang w:val="en-US" w:eastAsia="zh-CN"/>
        </w:rPr>
        <w:t>工作完成</w:t>
      </w:r>
      <w:r>
        <w:rPr>
          <w:rFonts w:hint="eastAsia" w:ascii="仿宋_GB2312" w:hAnsi="ˎ̥" w:eastAsia="仿宋_GB2312"/>
          <w:sz w:val="32"/>
          <w:szCs w:val="32"/>
        </w:rPr>
        <w:t>成效显著，项目均达到了项目申请时设定的各项绩效目标。</w:t>
      </w:r>
      <w:r>
        <w:rPr>
          <w:rFonts w:ascii="仿宋_GB2312" w:hAnsi="宋体" w:eastAsia="仿宋_GB2312" w:cs="仿宋_GB2312"/>
          <w:color w:val="000000"/>
          <w:sz w:val="32"/>
          <w:szCs w:val="32"/>
          <w:shd w:val="clear" w:color="auto" w:fill="FFFFFF"/>
        </w:rPr>
        <w:t>从项目绩效评价情况来看，海口市</w:t>
      </w:r>
      <w:r>
        <w:rPr>
          <w:rFonts w:hint="eastAsia" w:ascii="仿宋_GB2312" w:hAnsi="宋体" w:eastAsia="仿宋_GB2312" w:cs="仿宋_GB2312"/>
          <w:color w:val="000000"/>
          <w:sz w:val="32"/>
          <w:szCs w:val="32"/>
          <w:shd w:val="clear" w:color="auto" w:fill="FFFFFF"/>
        </w:rPr>
        <w:t>皮肤性病和精神病项目</w:t>
      </w:r>
      <w:r>
        <w:rPr>
          <w:rFonts w:hint="eastAsia" w:ascii="仿宋" w:hAnsi="仿宋" w:eastAsia="仿宋" w:cs="仿宋"/>
          <w:sz w:val="32"/>
          <w:szCs w:val="32"/>
        </w:rPr>
        <w:t>门诊免费服用基本药物治疗项目及住院救助工作开展很大程度解决了广大患者服药费用困难问题，保证了患者得到基本治疗。病情稳定，很大程度上预防了精神病肇事肇祸行为事件发生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工作中</w:t>
      </w:r>
      <w:r>
        <w:rPr>
          <w:rFonts w:hint="eastAsia" w:ascii="仿宋" w:hAnsi="仿宋" w:eastAsia="仿宋" w:cs="仿宋"/>
          <w:sz w:val="30"/>
          <w:szCs w:val="30"/>
        </w:rPr>
        <w:t>存在的主要问题</w:t>
      </w:r>
      <w:r>
        <w:rPr>
          <w:rFonts w:hint="eastAsia" w:ascii="仿宋" w:hAnsi="仿宋" w:eastAsia="仿宋" w:cs="仿宋"/>
          <w:sz w:val="30"/>
          <w:szCs w:val="30"/>
          <w:lang w:val="en-US" w:eastAsia="zh-CN"/>
        </w:rPr>
        <w:t>如下：</w:t>
      </w:r>
      <w:r>
        <w:rPr>
          <w:rFonts w:hint="eastAsia" w:ascii="仿宋" w:hAnsi="仿宋" w:eastAsia="仿宋" w:cs="仿宋"/>
          <w:sz w:val="32"/>
          <w:szCs w:val="32"/>
          <w:lang w:val="en-US" w:eastAsia="zh-CN"/>
        </w:rPr>
        <w:t>1、</w:t>
      </w:r>
      <w:r>
        <w:rPr>
          <w:rFonts w:hint="eastAsia" w:ascii="仿宋" w:hAnsi="仿宋" w:eastAsia="仿宋" w:cs="仿宋"/>
          <w:sz w:val="32"/>
          <w:szCs w:val="32"/>
        </w:rPr>
        <w:t>精神障碍患者治疗费用仍有缺口</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需</w:t>
      </w:r>
      <w:r>
        <w:rPr>
          <w:rFonts w:hint="eastAsia" w:ascii="仿宋" w:hAnsi="仿宋" w:eastAsia="仿宋" w:cs="仿宋"/>
          <w:color w:val="000000"/>
          <w:kern w:val="0"/>
          <w:sz w:val="32"/>
          <w:szCs w:val="32"/>
        </w:rPr>
        <w:t>建立完善的多部门工作协调机制</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、基层医疗机构项目执行单位要根据《严重精神障碍管理治疗工作规范（2018年版）》要求开展项目自查复核工作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color w:val="000000"/>
          <w:kern w:val="0"/>
          <w:sz w:val="32"/>
          <w:szCs w:val="32"/>
        </w:rPr>
        <w:t>强化项目的培训督导</w:t>
      </w:r>
      <w:r>
        <w:rPr>
          <w:rFonts w:hint="eastAsia" w:ascii="仿宋" w:hAnsi="仿宋" w:eastAsia="仿宋" w:cs="仿宋"/>
          <w:color w:val="000000"/>
          <w:kern w:val="0"/>
          <w:sz w:val="32"/>
          <w:szCs w:val="32"/>
          <w:lang w:eastAsia="zh-CN"/>
        </w:rPr>
        <w:t>。</w:t>
      </w:r>
    </w:p>
    <w:p>
      <w:pPr>
        <w:numPr>
          <w:numId w:val="0"/>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val="en-US" w:eastAsia="zh-CN"/>
        </w:rPr>
        <w:t>（二）部门决算中项目</w:t>
      </w:r>
      <w:r>
        <w:rPr>
          <w:rFonts w:hint="eastAsia" w:ascii="楷体" w:hAnsi="楷体" w:eastAsia="楷体" w:cs="楷体"/>
          <w:b/>
          <w:sz w:val="32"/>
          <w:szCs w:val="32"/>
        </w:rPr>
        <w:t>绩效</w:t>
      </w:r>
      <w:r>
        <w:rPr>
          <w:rFonts w:hint="eastAsia" w:ascii="楷体" w:hAnsi="楷体" w:eastAsia="楷体" w:cs="楷体"/>
          <w:b/>
          <w:sz w:val="32"/>
          <w:szCs w:val="32"/>
          <w:lang w:val="en-US" w:eastAsia="zh-CN"/>
        </w:rPr>
        <w:t>自</w:t>
      </w:r>
      <w:r>
        <w:rPr>
          <w:rFonts w:hint="eastAsia" w:ascii="楷体" w:hAnsi="楷体" w:eastAsia="楷体" w:cs="楷体"/>
          <w:b/>
          <w:sz w:val="32"/>
          <w:szCs w:val="32"/>
        </w:rPr>
        <w:t>评结果。</w:t>
      </w:r>
    </w:p>
    <w:p>
      <w:pPr>
        <w:spacing w:line="490" w:lineRule="exact"/>
        <w:ind w:firstLine="470" w:firstLineChars="147"/>
        <w:rPr>
          <w:rFonts w:hint="eastAsia" w:ascii="仿宋" w:hAnsi="仿宋" w:eastAsia="仿宋" w:cs="仿宋"/>
          <w:color w:val="000000"/>
          <w:kern w:val="0"/>
          <w:sz w:val="32"/>
          <w:szCs w:val="32"/>
          <w:lang w:val="en-US" w:eastAsia="zh-CN"/>
        </w:rPr>
      </w:pPr>
      <w:r>
        <w:rPr>
          <w:rFonts w:hint="eastAsia" w:ascii="仿宋" w:hAnsi="仿宋" w:eastAsia="仿宋" w:cs="仿宋"/>
          <w:bCs/>
          <w:sz w:val="32"/>
          <w:szCs w:val="32"/>
          <w:lang w:val="en-US" w:eastAsia="zh-CN"/>
        </w:rPr>
        <w:t>本</w:t>
      </w:r>
      <w:r>
        <w:rPr>
          <w:rFonts w:hint="eastAsia" w:ascii="仿宋" w:hAnsi="仿宋" w:eastAsia="仿宋" w:cs="仿宋"/>
          <w:bCs/>
          <w:sz w:val="32"/>
          <w:szCs w:val="32"/>
        </w:rPr>
        <w:t>单位202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年项目绩效评价工作已组织评价</w:t>
      </w:r>
      <w:r>
        <w:rPr>
          <w:rFonts w:hint="eastAsia" w:ascii="仿宋" w:hAnsi="仿宋" w:eastAsia="仿宋" w:cs="仿宋"/>
          <w:bCs/>
          <w:sz w:val="32"/>
          <w:szCs w:val="32"/>
          <w:lang w:val="en-US" w:eastAsia="zh-CN"/>
        </w:rPr>
        <w:t>小组进行评价</w:t>
      </w:r>
      <w:r>
        <w:rPr>
          <w:rFonts w:hint="eastAsia" w:ascii="仿宋" w:hAnsi="仿宋" w:eastAsia="仿宋" w:cs="仿宋"/>
          <w:bCs/>
          <w:sz w:val="32"/>
          <w:szCs w:val="32"/>
        </w:rPr>
        <w:t>。</w:t>
      </w:r>
      <w:r>
        <w:rPr>
          <w:rFonts w:ascii="仿宋_GB2312" w:hAnsi="宋体" w:eastAsia="仿宋_GB2312" w:cs="仿宋_GB2312"/>
          <w:color w:val="000000"/>
          <w:sz w:val="32"/>
          <w:szCs w:val="32"/>
          <w:shd w:val="clear" w:color="auto" w:fill="FFFFFF"/>
        </w:rPr>
        <w:t>从项目绩效评价情况来看，海口市</w:t>
      </w:r>
      <w:r>
        <w:rPr>
          <w:rFonts w:hint="eastAsia" w:ascii="仿宋_GB2312" w:hAnsi="宋体" w:eastAsia="仿宋_GB2312" w:cs="仿宋_GB2312"/>
          <w:color w:val="000000"/>
          <w:sz w:val="32"/>
          <w:szCs w:val="32"/>
          <w:shd w:val="clear" w:color="auto" w:fill="FFFFFF"/>
        </w:rPr>
        <w:t>皮肤性病和精神病项目</w:t>
      </w:r>
      <w:r>
        <w:rPr>
          <w:rFonts w:hint="eastAsia" w:ascii="仿宋" w:hAnsi="仿宋" w:eastAsia="仿宋" w:cs="仿宋"/>
          <w:sz w:val="32"/>
          <w:szCs w:val="32"/>
        </w:rPr>
        <w:t>门诊免费服用基本药物治疗项目及住院救助工作开展很大程度解决了广大患者服药费用困难问题，保证了患者得到基本治疗。病情稳定，很大程度上预防了精神病肇事肇祸行为事件发生</w:t>
      </w:r>
      <w:r>
        <w:rPr>
          <w:rFonts w:hint="eastAsia" w:ascii="仿宋" w:hAnsi="仿宋" w:eastAsia="仿宋" w:cs="仿宋"/>
          <w:sz w:val="32"/>
          <w:szCs w:val="32"/>
          <w:lang w:val="en-US" w:eastAsia="zh-CN"/>
        </w:rPr>
        <w:t>.</w:t>
      </w:r>
    </w:p>
    <w:p>
      <w:pPr>
        <w:spacing w:line="578" w:lineRule="exact"/>
        <w:ind w:firstLine="321" w:firstLineChars="100"/>
        <w:rPr>
          <w:rFonts w:hint="eastAsia" w:ascii="仿宋_GB2312" w:hAnsi="宋体" w:eastAsia="仿宋_GB2312" w:cs="仿宋_GB2312"/>
          <w:b/>
          <w:bCs/>
          <w:color w:val="000000"/>
          <w:sz w:val="32"/>
          <w:szCs w:val="32"/>
          <w:shd w:val="clear" w:color="auto" w:fill="FFFFFF"/>
        </w:rPr>
      </w:pP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lang w:val="en-US" w:eastAsia="zh-CN"/>
        </w:rPr>
        <w:t>三</w:t>
      </w: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rPr>
        <w:t>部门评价项目绩效评价结果</w:t>
      </w:r>
      <w:r>
        <w:rPr>
          <w:rFonts w:hint="eastAsia" w:ascii="仿宋_GB2312" w:hAnsi="宋体" w:eastAsia="仿宋_GB2312" w:cs="仿宋_GB2312"/>
          <w:b/>
          <w:bCs/>
          <w:color w:val="000000"/>
          <w:sz w:val="32"/>
          <w:szCs w:val="32"/>
          <w:shd w:val="clear" w:color="auto" w:fill="FFFFFF"/>
        </w:rPr>
        <w:t>。</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lang w:val="en-US" w:eastAsia="zh-CN"/>
        </w:rPr>
        <w:t>在市本级部门决算中反映</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年度项目绩效自评。自评项目</w:t>
      </w:r>
      <w:r>
        <w:rPr>
          <w:rFonts w:hint="eastAsia" w:ascii="仿宋_GB2312" w:eastAsia="仿宋_GB2312"/>
          <w:sz w:val="32"/>
          <w:szCs w:val="32"/>
          <w:lang w:val="en-US" w:eastAsia="zh-CN"/>
        </w:rPr>
        <w:t>2</w:t>
      </w:r>
      <w:r>
        <w:rPr>
          <w:rFonts w:hint="eastAsia" w:ascii="仿宋_GB2312" w:eastAsia="仿宋_GB2312"/>
          <w:sz w:val="32"/>
          <w:szCs w:val="32"/>
        </w:rPr>
        <w:t>个，共涉及资金</w:t>
      </w:r>
      <w:r>
        <w:rPr>
          <w:rFonts w:hint="eastAsia" w:ascii="仿宋_GB2312" w:eastAsia="仿宋_GB2312"/>
          <w:sz w:val="32"/>
          <w:szCs w:val="32"/>
          <w:lang w:val="en-US" w:eastAsia="zh-CN"/>
        </w:rPr>
        <w:t>915.79</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78" w:lineRule="exact"/>
        <w:ind w:firstLine="640" w:firstLineChars="200"/>
        <w:rPr>
          <w:rFonts w:hint="eastAsia" w:ascii="仿宋_GB2312" w:hAnsi="ˎ̥" w:eastAsia="仿宋_GB2312"/>
          <w:sz w:val="32"/>
          <w:szCs w:val="32"/>
        </w:rPr>
      </w:pPr>
      <w:r>
        <w:rPr>
          <w:rFonts w:hint="eastAsia" w:ascii="仿宋_GB2312" w:eastAsia="仿宋_GB2312"/>
          <w:sz w:val="32"/>
          <w:szCs w:val="32"/>
        </w:rPr>
        <w:t>单位组织</w:t>
      </w:r>
      <w:r>
        <w:rPr>
          <w:rFonts w:hint="eastAsia" w:ascii="仿宋_GB2312" w:eastAsia="仿宋_GB2312"/>
          <w:sz w:val="32"/>
          <w:szCs w:val="32"/>
          <w:lang w:val="en-US" w:eastAsia="zh-CN"/>
        </w:rPr>
        <w:t>评价小组</w:t>
      </w:r>
      <w:r>
        <w:rPr>
          <w:rFonts w:hint="eastAsia" w:ascii="仿宋_GB2312" w:eastAsia="仿宋_GB2312"/>
          <w:sz w:val="32"/>
          <w:szCs w:val="32"/>
        </w:rPr>
        <w:t>对“惠民医疗服务与补助、综合事务从评价情况来看，</w:t>
      </w:r>
      <w:r>
        <w:rPr>
          <w:rFonts w:hint="eastAsia" w:ascii="仿宋_GB2312" w:hAnsi="ˎ̥" w:eastAsia="仿宋_GB2312"/>
          <w:sz w:val="32"/>
          <w:szCs w:val="32"/>
        </w:rPr>
        <w:t>自评项目的管理、实施较为规范，</w:t>
      </w:r>
      <w:r>
        <w:rPr>
          <w:rFonts w:hint="eastAsia" w:ascii="仿宋_GB2312" w:hAnsi="ˎ̥" w:eastAsia="仿宋_GB2312"/>
          <w:sz w:val="32"/>
          <w:szCs w:val="32"/>
          <w:lang w:val="en-US" w:eastAsia="zh-CN"/>
        </w:rPr>
        <w:t>资金安排</w:t>
      </w:r>
      <w:r>
        <w:rPr>
          <w:rFonts w:hint="eastAsia" w:ascii="仿宋_GB2312" w:hAnsi="ˎ̥" w:eastAsia="仿宋_GB2312"/>
          <w:sz w:val="32"/>
          <w:szCs w:val="32"/>
        </w:rPr>
        <w:t>使用科学合理，项目</w:t>
      </w:r>
      <w:r>
        <w:rPr>
          <w:rFonts w:hint="eastAsia" w:ascii="仿宋_GB2312" w:hAnsi="ˎ̥" w:eastAsia="仿宋_GB2312"/>
          <w:sz w:val="32"/>
          <w:szCs w:val="32"/>
          <w:lang w:val="en-US" w:eastAsia="zh-CN"/>
        </w:rPr>
        <w:t>工作完成</w:t>
      </w:r>
      <w:r>
        <w:rPr>
          <w:rFonts w:hint="eastAsia" w:ascii="仿宋_GB2312" w:hAnsi="ˎ̥" w:eastAsia="仿宋_GB2312"/>
          <w:sz w:val="32"/>
          <w:szCs w:val="32"/>
        </w:rPr>
        <w:t>成效显著，项目均达到了项目申请时设定的各项绩效目标，评价等次为</w:t>
      </w:r>
      <w:r>
        <w:rPr>
          <w:rFonts w:hint="eastAsia" w:ascii="仿宋_GB2312" w:hAnsi="ˎ̥" w:eastAsia="仿宋_GB2312"/>
          <w:sz w:val="32"/>
          <w:szCs w:val="32"/>
          <w:lang w:val="en-US" w:eastAsia="zh-CN"/>
        </w:rPr>
        <w:t>优</w:t>
      </w:r>
      <w:r>
        <w:rPr>
          <w:rFonts w:hint="eastAsia" w:ascii="仿宋_GB2312" w:hAnsi="ˎ̥" w:eastAsia="仿宋_GB2312"/>
          <w:sz w:val="32"/>
          <w:szCs w:val="32"/>
        </w:rPr>
        <w:t>。</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w:t>
      </w:r>
      <w:r>
        <w:rPr>
          <w:rFonts w:hint="eastAsia" w:ascii="楷体" w:hAnsi="楷体" w:eastAsia="楷体" w:cs="楷体"/>
          <w:b/>
          <w:sz w:val="32"/>
          <w:szCs w:val="32"/>
          <w:lang w:val="en-US" w:eastAsia="zh-CN"/>
        </w:rPr>
        <w:t>四</w:t>
      </w:r>
      <w:r>
        <w:rPr>
          <w:rFonts w:hint="eastAsia" w:ascii="楷体" w:hAnsi="楷体" w:eastAsia="楷体" w:cs="楷体"/>
          <w:b/>
          <w:sz w:val="32"/>
          <w:szCs w:val="32"/>
        </w:rPr>
        <w:t>）财政评价项目绩效评价结果。</w:t>
      </w:r>
    </w:p>
    <w:p>
      <w:pPr>
        <w:spacing w:line="578" w:lineRule="exact"/>
        <w:ind w:firstLine="640" w:firstLineChars="200"/>
        <w:rPr>
          <w:rFonts w:hint="eastAsia" w:ascii="仿宋_GB2312" w:hAnsi="ˎ̥" w:eastAsia="仿宋_GB2312"/>
          <w:sz w:val="32"/>
          <w:szCs w:val="32"/>
        </w:rPr>
      </w:pPr>
      <w:r>
        <w:rPr>
          <w:rFonts w:hint="eastAsia" w:ascii="仿宋" w:hAnsi="仿宋" w:eastAsia="仿宋" w:cs="仿宋"/>
          <w:bCs/>
          <w:sz w:val="32"/>
          <w:szCs w:val="32"/>
        </w:rPr>
        <w:t>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度财政部门组织开展的预算单位重点</w:t>
      </w:r>
      <w:r>
        <w:rPr>
          <w:rFonts w:hint="eastAsia" w:ascii="仿宋" w:hAnsi="仿宋" w:eastAsia="仿宋" w:cs="仿宋"/>
          <w:bCs/>
          <w:sz w:val="32"/>
          <w:szCs w:val="32"/>
        </w:rPr>
        <w:t>项目</w:t>
      </w:r>
      <w:r>
        <w:rPr>
          <w:rFonts w:hint="eastAsia" w:ascii="仿宋" w:hAnsi="仿宋" w:eastAsia="仿宋" w:cs="仿宋"/>
          <w:bCs/>
          <w:sz w:val="32"/>
          <w:szCs w:val="32"/>
          <w:lang w:val="en-US" w:eastAsia="zh-CN"/>
        </w:rPr>
        <w:t>财政</w:t>
      </w:r>
      <w:r>
        <w:rPr>
          <w:rFonts w:hint="eastAsia" w:ascii="仿宋" w:hAnsi="仿宋" w:eastAsia="仿宋" w:cs="仿宋"/>
          <w:bCs/>
          <w:sz w:val="32"/>
          <w:szCs w:val="32"/>
        </w:rPr>
        <w:t>绩效评价</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无</w:t>
      </w:r>
      <w:r>
        <w:rPr>
          <w:rFonts w:hint="eastAsia" w:ascii="仿宋" w:hAnsi="仿宋" w:eastAsia="仿宋" w:cs="仿宋"/>
          <w:bCs/>
          <w:sz w:val="32"/>
          <w:szCs w:val="32"/>
          <w:lang w:eastAsia="zh-CN"/>
        </w:rPr>
        <w:t>）</w:t>
      </w:r>
      <w:r>
        <w:rPr>
          <w:rFonts w:hint="eastAsia" w:ascii="仿宋" w:hAnsi="仿宋" w:eastAsia="仿宋" w:cs="仿宋"/>
          <w:bCs/>
          <w:sz w:val="32"/>
          <w:szCs w:val="32"/>
        </w:rPr>
        <w:t>。</w:t>
      </w:r>
      <w:bookmarkStart w:id="116" w:name="_GoBack"/>
      <w:bookmarkEnd w:id="116"/>
    </w:p>
    <w:p>
      <w:pPr>
        <w:rPr>
          <w:rFonts w:ascii="黑体" w:hAnsi="黑体" w:eastAsia="黑体" w:cs="黑体"/>
          <w:bCs/>
          <w:sz w:val="32"/>
          <w:szCs w:val="32"/>
        </w:rPr>
      </w:pPr>
      <w:r>
        <w:rPr>
          <w:rFonts w:hint="eastAsia" w:ascii="黑体" w:hAnsi="黑体" w:eastAsia="黑体" w:cs="黑体"/>
          <w:bCs/>
          <w:sz w:val="32"/>
          <w:szCs w:val="32"/>
        </w:rPr>
        <w:t>十</w:t>
      </w:r>
      <w:r>
        <w:rPr>
          <w:rFonts w:hint="eastAsia" w:ascii="黑体" w:hAnsi="黑体" w:eastAsia="黑体" w:cs="黑体"/>
          <w:bCs/>
          <w:sz w:val="32"/>
          <w:szCs w:val="32"/>
          <w:lang w:val="en-US" w:eastAsia="zh-CN"/>
        </w:rPr>
        <w:t>一</w:t>
      </w:r>
      <w:r>
        <w:rPr>
          <w:rFonts w:hint="eastAsia" w:ascii="黑体" w:hAnsi="黑体" w:eastAsia="黑体" w:cs="黑体"/>
          <w:bCs/>
          <w:sz w:val="32"/>
          <w:szCs w:val="32"/>
        </w:rPr>
        <w:t xml:space="preserve">、其他重要事项情况说明。 </w:t>
      </w:r>
    </w:p>
    <w:p>
      <w:pPr>
        <w:pStyle w:val="9"/>
        <w:numPr>
          <w:ilvl w:val="0"/>
          <w:numId w:val="3"/>
        </w:numPr>
        <w:ind w:firstLineChars="0"/>
        <w:rPr>
          <w:rFonts w:ascii="楷体" w:hAnsi="楷体" w:eastAsia="楷体" w:cs="楷体"/>
          <w:b/>
          <w:sz w:val="32"/>
          <w:szCs w:val="32"/>
        </w:rPr>
      </w:pPr>
      <w:bookmarkStart w:id="98" w:name="_Toc23966_WPSOffice_Level2"/>
      <w:bookmarkStart w:id="99" w:name="_Toc3131_WPSOffice_Level2"/>
      <w:bookmarkStart w:id="100" w:name="_Toc32689_WPSOffice_Level2"/>
      <w:bookmarkStart w:id="101" w:name="_Toc13084_WPSOffice_Level2"/>
      <w:bookmarkStart w:id="102" w:name="_Toc30383_WPSOffice_Level2"/>
      <w:bookmarkStart w:id="103" w:name="_Toc25333_WPSOffice_Level2"/>
      <w:r>
        <w:rPr>
          <w:rFonts w:hint="eastAsia" w:ascii="楷体" w:hAnsi="楷体" w:eastAsia="楷体" w:cs="楷体"/>
          <w:b/>
          <w:sz w:val="32"/>
          <w:szCs w:val="32"/>
        </w:rPr>
        <w:t>机关运行经费支出情况</w:t>
      </w:r>
    </w:p>
    <w:p>
      <w:pPr>
        <w:ind w:left="321" w:leftChars="153" w:firstLine="640" w:firstLineChars="200"/>
        <w:rPr>
          <w:rFonts w:ascii="仿宋_GB2312" w:hAnsi="ˎ̥" w:eastAsia="仿宋_GB2312"/>
          <w:sz w:val="32"/>
          <w:szCs w:val="32"/>
        </w:rPr>
      </w:pPr>
      <w:r>
        <w:rPr>
          <w:rFonts w:hint="eastAsia" w:ascii="仿宋_GB2312" w:hAnsi="ˎ̥" w:eastAsia="仿宋_GB2312"/>
          <w:sz w:val="32"/>
          <w:szCs w:val="32"/>
        </w:rPr>
        <w:t>海口市皮肤性病和精神病防治所所属于事业单位，本单位无机关运行经费支出。</w:t>
      </w:r>
    </w:p>
    <w:p>
      <w:pPr>
        <w:ind w:firstLine="321" w:firstLineChars="100"/>
        <w:rPr>
          <w:rFonts w:ascii="楷体" w:hAnsi="楷体" w:eastAsia="楷体" w:cs="楷体"/>
          <w:b/>
          <w:sz w:val="32"/>
          <w:szCs w:val="32"/>
        </w:rPr>
      </w:pPr>
      <w:r>
        <w:rPr>
          <w:rFonts w:hint="eastAsia" w:ascii="楷体" w:hAnsi="楷体" w:eastAsia="楷体" w:cs="楷体"/>
          <w:b/>
          <w:sz w:val="32"/>
          <w:szCs w:val="32"/>
        </w:rPr>
        <w:t>（二）政府采购支出情况。</w:t>
      </w:r>
      <w:bookmarkEnd w:id="98"/>
      <w:bookmarkEnd w:id="99"/>
      <w:bookmarkEnd w:id="100"/>
      <w:bookmarkEnd w:id="101"/>
      <w:bookmarkEnd w:id="102"/>
      <w:bookmarkEnd w:id="103"/>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年度海口市皮肤性病和精神病防治所单位政府采购支出总额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万元、政府采购工程支出0万元、政府采购服务支出0万元。授予中小企业合同金额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%，其中：授予小微企业合同金额0万元，占政府采购支出总额的0%。</w:t>
      </w:r>
    </w:p>
    <w:p>
      <w:pPr>
        <w:ind w:firstLine="643" w:firstLineChars="200"/>
        <w:rPr>
          <w:rFonts w:hint="eastAsia" w:ascii="楷体" w:hAnsi="楷体" w:eastAsia="楷体" w:cs="楷体"/>
          <w:b/>
          <w:sz w:val="32"/>
          <w:szCs w:val="32"/>
          <w:lang w:val="en-US" w:eastAsia="zh-CN"/>
        </w:rPr>
      </w:pPr>
      <w:bookmarkStart w:id="104" w:name="_Toc10902_WPSOffice_Level2"/>
      <w:bookmarkStart w:id="105" w:name="_Toc29584_WPSOffice_Level2"/>
      <w:bookmarkStart w:id="106" w:name="_Toc6016_WPSOffice_Level2"/>
      <w:bookmarkStart w:id="107" w:name="_Toc15129_WPSOffice_Level2"/>
      <w:bookmarkStart w:id="108" w:name="_Toc19989_WPSOffice_Level2"/>
      <w:bookmarkStart w:id="109" w:name="_Toc527_WPSOffice_Level2"/>
      <w:r>
        <w:rPr>
          <w:rFonts w:hint="eastAsia" w:ascii="楷体" w:hAnsi="楷体" w:eastAsia="楷体" w:cs="楷体"/>
          <w:b/>
          <w:sz w:val="32"/>
          <w:szCs w:val="32"/>
        </w:rPr>
        <w:t>（三）国有资产占用情况。</w:t>
      </w:r>
      <w:bookmarkEnd w:id="104"/>
      <w:bookmarkEnd w:id="105"/>
      <w:bookmarkEnd w:id="106"/>
      <w:bookmarkEnd w:id="107"/>
      <w:bookmarkEnd w:id="108"/>
      <w:bookmarkEnd w:id="109"/>
      <w:r>
        <w:rPr>
          <w:rFonts w:hint="eastAsia" w:ascii="楷体" w:hAnsi="楷体" w:eastAsia="楷体" w:cs="楷体"/>
          <w:b/>
          <w:sz w:val="32"/>
          <w:szCs w:val="32"/>
          <w:lang w:val="en-US" w:eastAsia="zh-CN"/>
        </w:rPr>
        <w:t xml:space="preserve"> </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w:t>
      </w:r>
      <w:r>
        <w:rPr>
          <w:rFonts w:hint="eastAsia" w:ascii="仿宋_GB2312" w:hAnsi="ˎ̥" w:eastAsia="仿宋_GB2312"/>
          <w:sz w:val="32"/>
          <w:szCs w:val="32"/>
          <w:lang w:val="en-US" w:eastAsia="zh-CN"/>
        </w:rPr>
        <w:t>2</w:t>
      </w:r>
      <w:r>
        <w:rPr>
          <w:rFonts w:hint="eastAsia" w:ascii="仿宋_GB2312" w:hAnsi="ˎ̥" w:eastAsia="仿宋_GB2312"/>
          <w:sz w:val="32"/>
          <w:szCs w:val="32"/>
        </w:rPr>
        <w:t>年12月31日，本单位占用房屋面积</w:t>
      </w:r>
      <w:r>
        <w:rPr>
          <w:rFonts w:hint="eastAsia" w:ascii="仿宋_GB2312" w:hAnsi="ˎ̥" w:eastAsia="仿宋_GB2312"/>
          <w:sz w:val="32"/>
          <w:szCs w:val="32"/>
          <w:lang w:val="en-US" w:eastAsia="zh-CN"/>
        </w:rPr>
        <w:t>8</w:t>
      </w:r>
      <w:r>
        <w:rPr>
          <w:rFonts w:hint="eastAsia" w:ascii="仿宋_GB2312" w:hAnsi="ˎ̥" w:eastAsia="仿宋_GB2312"/>
          <w:sz w:val="32"/>
          <w:szCs w:val="32"/>
        </w:rPr>
        <w:t>91平方米，其中：办公用房</w:t>
      </w:r>
      <w:r>
        <w:rPr>
          <w:rFonts w:hint="eastAsia" w:ascii="仿宋_GB2312" w:hAnsi="ˎ̥" w:eastAsia="仿宋_GB2312"/>
          <w:sz w:val="32"/>
          <w:szCs w:val="32"/>
          <w:lang w:val="en-US" w:eastAsia="zh-CN"/>
        </w:rPr>
        <w:t>20</w:t>
      </w:r>
      <w:r>
        <w:rPr>
          <w:rFonts w:hint="eastAsia" w:ascii="仿宋_GB2312" w:hAnsi="ˎ̥" w:eastAsia="仿宋_GB2312"/>
          <w:sz w:val="32"/>
          <w:szCs w:val="32"/>
        </w:rPr>
        <w:t>0平方米，业务用房</w:t>
      </w:r>
      <w:r>
        <w:rPr>
          <w:rFonts w:hint="eastAsia" w:ascii="仿宋_GB2312" w:hAnsi="ˎ̥" w:eastAsia="仿宋_GB2312"/>
          <w:sz w:val="32"/>
          <w:szCs w:val="32"/>
          <w:lang w:val="en-US" w:eastAsia="zh-CN"/>
        </w:rPr>
        <w:t>6</w:t>
      </w:r>
      <w:r>
        <w:rPr>
          <w:rFonts w:hint="eastAsia" w:ascii="仿宋_GB2312" w:hAnsi="ˎ̥" w:eastAsia="仿宋_GB2312"/>
          <w:sz w:val="32"/>
          <w:szCs w:val="32"/>
        </w:rPr>
        <w:t>91平方米，其他（不含构筑物）平方米。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4辆，其中：从车辆种类说明：轿车2辆、越野车1辆、小型载客汽车1辆、大中型载客汽车辆、其他车型0辆，其他车型主要是无；从车辆使用情况说明：副部（省）级及以上领导用车0辆、主要领导干部用车0辆、机要通信用车0辆、应急保障用车1辆、执法执勤用车0辆、特种专业技术用车0辆、离退休干部用车0辆、其他用车4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台（套），单价100万元（含）以上专用设备</w:t>
      </w:r>
      <w:r>
        <w:rPr>
          <w:rFonts w:hint="eastAsia" w:ascii="仿宋_GB2312" w:hAnsi="ˎ̥" w:eastAsia="仿宋_GB2312"/>
          <w:sz w:val="32"/>
          <w:szCs w:val="32"/>
          <w:lang w:val="en-US" w:eastAsia="zh-CN"/>
        </w:rPr>
        <w:t>2</w:t>
      </w:r>
      <w:r>
        <w:rPr>
          <w:rFonts w:hint="eastAsia" w:ascii="仿宋_GB2312" w:hAnsi="ˎ̥" w:eastAsia="仿宋_GB2312"/>
          <w:sz w:val="32"/>
          <w:szCs w:val="32"/>
        </w:rPr>
        <w:t>台（套）。</w:t>
      </w:r>
    </w:p>
    <w:p>
      <w:pPr>
        <w:spacing w:line="578" w:lineRule="exact"/>
        <w:rPr>
          <w:rFonts w:ascii="仿宋_GB2312" w:hAnsi="ˎ̥" w:eastAsia="仿宋_GB2312"/>
          <w:sz w:val="32"/>
          <w:szCs w:val="32"/>
        </w:rPr>
      </w:pPr>
    </w:p>
    <w:p>
      <w:pPr>
        <w:spacing w:line="578" w:lineRule="exact"/>
        <w:ind w:firstLine="640" w:firstLineChars="200"/>
        <w:rPr>
          <w:rFonts w:ascii="仿宋_GB2312" w:hAnsi="ˎ̥" w:eastAsia="仿宋_GB2312"/>
          <w:sz w:val="32"/>
          <w:szCs w:val="32"/>
        </w:rPr>
      </w:pPr>
    </w:p>
    <w:p>
      <w:pPr>
        <w:jc w:val="center"/>
        <w:rPr>
          <w:rFonts w:ascii="黑体" w:hAnsi="ˎ̥" w:eastAsia="黑体"/>
          <w:sz w:val="32"/>
          <w:szCs w:val="32"/>
        </w:rPr>
      </w:pPr>
      <w:bookmarkStart w:id="110" w:name="_Toc4398_WPSOffice_Level1"/>
      <w:bookmarkStart w:id="111" w:name="_Toc17580_WPSOffice_Level1"/>
      <w:bookmarkStart w:id="112" w:name="_Toc8808_WPSOffice_Level1"/>
      <w:bookmarkStart w:id="113" w:name="_Toc15425_WPSOffice_Level1"/>
      <w:bookmarkStart w:id="114" w:name="_Toc8874_WPSOffice_Level1"/>
      <w:bookmarkStart w:id="115" w:name="_Toc11039_WPSOffice_Level1"/>
      <w:r>
        <w:rPr>
          <w:rFonts w:hint="eastAsia" w:ascii="黑体" w:hAnsi="ˎ̥" w:eastAsia="黑体"/>
          <w:sz w:val="32"/>
          <w:szCs w:val="32"/>
        </w:rPr>
        <w:t>第四部分  名词解释</w:t>
      </w:r>
      <w:bookmarkEnd w:id="110"/>
      <w:bookmarkEnd w:id="111"/>
      <w:bookmarkEnd w:id="112"/>
      <w:bookmarkEnd w:id="113"/>
      <w:bookmarkEnd w:id="114"/>
      <w:bookmarkEnd w:id="115"/>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ascii="仿宋_GB2312" w:hAnsi="ˎ̥" w:eastAsia="仿宋_GB2312"/>
          <w:sz w:val="32"/>
          <w:szCs w:val="32"/>
        </w:rPr>
      </w:pPr>
      <w:r>
        <w:rPr>
          <w:rFonts w:hint="eastAsia" w:ascii="仿宋_GB2312" w:hAnsi="ˎ̥" w:eastAsia="仿宋_GB2312"/>
          <w:sz w:val="32"/>
          <w:szCs w:val="32"/>
        </w:rPr>
        <w:t>……</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华文仿宋"/>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0EE"/>
    <w:multiLevelType w:val="multilevel"/>
    <w:tmpl w:val="09FD50EE"/>
    <w:lvl w:ilvl="0" w:tentative="0">
      <w:start w:val="1"/>
      <w:numFmt w:val="japaneseCounting"/>
      <w:lvlText w:val="（%1）"/>
      <w:lvlJc w:val="left"/>
      <w:pPr>
        <w:ind w:left="1401" w:hanging="1080"/>
      </w:pPr>
      <w:rPr>
        <w:rFonts w:hint="default"/>
      </w:rPr>
    </w:lvl>
    <w:lvl w:ilvl="1" w:tentative="0">
      <w:start w:val="1"/>
      <w:numFmt w:val="lowerLetter"/>
      <w:lvlText w:val="%2)"/>
      <w:lvlJc w:val="left"/>
      <w:pPr>
        <w:ind w:left="1161" w:hanging="420"/>
      </w:pPr>
    </w:lvl>
    <w:lvl w:ilvl="2" w:tentative="0">
      <w:start w:val="1"/>
      <w:numFmt w:val="lowerRoman"/>
      <w:lvlText w:val="%3."/>
      <w:lvlJc w:val="right"/>
      <w:pPr>
        <w:ind w:left="1581" w:hanging="420"/>
      </w:pPr>
    </w:lvl>
    <w:lvl w:ilvl="3" w:tentative="0">
      <w:start w:val="1"/>
      <w:numFmt w:val="decimal"/>
      <w:lvlText w:val="%4."/>
      <w:lvlJc w:val="left"/>
      <w:pPr>
        <w:ind w:left="2001" w:hanging="420"/>
      </w:pPr>
    </w:lvl>
    <w:lvl w:ilvl="4" w:tentative="0">
      <w:start w:val="1"/>
      <w:numFmt w:val="lowerLetter"/>
      <w:lvlText w:val="%5)"/>
      <w:lvlJc w:val="left"/>
      <w:pPr>
        <w:ind w:left="2421" w:hanging="420"/>
      </w:pPr>
    </w:lvl>
    <w:lvl w:ilvl="5" w:tentative="0">
      <w:start w:val="1"/>
      <w:numFmt w:val="lowerRoman"/>
      <w:lvlText w:val="%6."/>
      <w:lvlJc w:val="right"/>
      <w:pPr>
        <w:ind w:left="2841" w:hanging="420"/>
      </w:pPr>
    </w:lvl>
    <w:lvl w:ilvl="6" w:tentative="0">
      <w:start w:val="1"/>
      <w:numFmt w:val="decimal"/>
      <w:lvlText w:val="%7."/>
      <w:lvlJc w:val="left"/>
      <w:pPr>
        <w:ind w:left="3261" w:hanging="420"/>
      </w:pPr>
    </w:lvl>
    <w:lvl w:ilvl="7" w:tentative="0">
      <w:start w:val="1"/>
      <w:numFmt w:val="lowerLetter"/>
      <w:lvlText w:val="%8)"/>
      <w:lvlJc w:val="left"/>
      <w:pPr>
        <w:ind w:left="3681" w:hanging="420"/>
      </w:pPr>
    </w:lvl>
    <w:lvl w:ilvl="8" w:tentative="0">
      <w:start w:val="1"/>
      <w:numFmt w:val="lowerRoman"/>
      <w:lvlText w:val="%9."/>
      <w:lvlJc w:val="right"/>
      <w:pPr>
        <w:ind w:left="4101" w:hanging="420"/>
      </w:pPr>
    </w:lvl>
  </w:abstractNum>
  <w:abstractNum w:abstractNumId="1">
    <w:nsid w:val="2003D65A"/>
    <w:multiLevelType w:val="singleLevel"/>
    <w:tmpl w:val="2003D65A"/>
    <w:lvl w:ilvl="0" w:tentative="0">
      <w:start w:val="3"/>
      <w:numFmt w:val="decimal"/>
      <w:lvlText w:val="%1."/>
      <w:lvlJc w:val="left"/>
      <w:pPr>
        <w:tabs>
          <w:tab w:val="left" w:pos="312"/>
        </w:tabs>
      </w:p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T"/>
  </w:docVars>
  <w:rsids>
    <w:rsidRoot w:val="00232FBA"/>
    <w:rsid w:val="00035EF3"/>
    <w:rsid w:val="0009327B"/>
    <w:rsid w:val="00232FBA"/>
    <w:rsid w:val="002E1FEF"/>
    <w:rsid w:val="00572BCC"/>
    <w:rsid w:val="0057474F"/>
    <w:rsid w:val="007C3B62"/>
    <w:rsid w:val="00AD5445"/>
    <w:rsid w:val="00C740DF"/>
    <w:rsid w:val="00CD0F86"/>
    <w:rsid w:val="01AF57B7"/>
    <w:rsid w:val="027A492C"/>
    <w:rsid w:val="04694592"/>
    <w:rsid w:val="055F7C62"/>
    <w:rsid w:val="067F50D1"/>
    <w:rsid w:val="0AD06494"/>
    <w:rsid w:val="0D937776"/>
    <w:rsid w:val="0E1B27F6"/>
    <w:rsid w:val="12F036BB"/>
    <w:rsid w:val="14AF1466"/>
    <w:rsid w:val="14BC5E30"/>
    <w:rsid w:val="15BE1986"/>
    <w:rsid w:val="17CE0132"/>
    <w:rsid w:val="214A6747"/>
    <w:rsid w:val="215F7B0C"/>
    <w:rsid w:val="224C78AA"/>
    <w:rsid w:val="241A382E"/>
    <w:rsid w:val="28996681"/>
    <w:rsid w:val="29233D02"/>
    <w:rsid w:val="2AC73D8A"/>
    <w:rsid w:val="2E292C37"/>
    <w:rsid w:val="307C4216"/>
    <w:rsid w:val="31D623CD"/>
    <w:rsid w:val="362D5952"/>
    <w:rsid w:val="36C87E3D"/>
    <w:rsid w:val="3AC76DE4"/>
    <w:rsid w:val="3EF360A4"/>
    <w:rsid w:val="40F90053"/>
    <w:rsid w:val="429F5646"/>
    <w:rsid w:val="439D7B6E"/>
    <w:rsid w:val="474727F4"/>
    <w:rsid w:val="474979AE"/>
    <w:rsid w:val="481132AA"/>
    <w:rsid w:val="486F2C0F"/>
    <w:rsid w:val="48C22BB1"/>
    <w:rsid w:val="4C0B55A5"/>
    <w:rsid w:val="4D0C1084"/>
    <w:rsid w:val="50621347"/>
    <w:rsid w:val="54F82E5F"/>
    <w:rsid w:val="578E0337"/>
    <w:rsid w:val="59C73658"/>
    <w:rsid w:val="5DF01937"/>
    <w:rsid w:val="61555F14"/>
    <w:rsid w:val="62D52AE5"/>
    <w:rsid w:val="64EF0FDD"/>
    <w:rsid w:val="65C90905"/>
    <w:rsid w:val="6ADB7D79"/>
    <w:rsid w:val="6B53346F"/>
    <w:rsid w:val="6EBF07F6"/>
    <w:rsid w:val="721116E1"/>
    <w:rsid w:val="72280C77"/>
    <w:rsid w:val="72EA0947"/>
    <w:rsid w:val="732A53AA"/>
    <w:rsid w:val="73336B71"/>
    <w:rsid w:val="7C786235"/>
    <w:rsid w:val="7F4B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正文1 Char Char Char"/>
    <w:basedOn w:val="1"/>
    <w:qFormat/>
    <w:uiPriority w:val="0"/>
    <w:pPr>
      <w:spacing w:line="360" w:lineRule="auto"/>
      <w:ind w:firstLine="200" w:firstLineChars="200"/>
    </w:pPr>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200" w:leftChars="200"/>
    </w:pPr>
    <w:rPr>
      <w:rFonts w:ascii="Times New Roman" w:hAnsi="Times New Roman" w:eastAsia="宋体" w:cs="Times New Roman"/>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1322</Words>
  <Characters>7541</Characters>
  <Lines>62</Lines>
  <Paragraphs>17</Paragraphs>
  <TotalTime>9</TotalTime>
  <ScaleCrop>false</ScaleCrop>
  <LinksUpToDate>false</LinksUpToDate>
  <CharactersWithSpaces>8846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2021-10-27T08:45:00Z</dcterms:created>
  <dc:creator>hp</dc:creator>
  <cp:lastModifiedBy>hp</cp:lastModifiedBy>
  <dcterms:modified xsi:type="dcterms:W3CDTF">2023-10-07T08:02:35Z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2E281392A2E54E14A3A096259106F3E7</vt:lpwstr>
  </property>
</Properties>
</file>