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海口市老龄工作委员会办公室</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r>
        <w:rPr>
          <w:rFonts w:hint="eastAsia" w:ascii="黑体" w:hAnsi="黑体" w:eastAsia="黑体"/>
          <w:sz w:val="32"/>
          <w:szCs w:val="32"/>
          <w:lang w:eastAsia="zh-CN"/>
        </w:rPr>
        <w:t>和机构设置情况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海口市老龄工作委员会办公室（单位）2022</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海口市老龄工作委员会办公室（单位）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和机构设置情况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（一）主要职能</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1、贯彻执行党和国家有关老龄工作的方针政策以及《中华人民共和国老年人权益保障法》等法律、法规，拟定全市老龄事业发展计划和年度工作计划，维护老年人的合法权益；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2、依据《海南省实施＜中华人民共和国老年人权益保障法＞若干规定》，负责联系，协调有关部门和组织做好老年人权益保障和服务工作，检查督促老年人权益保障法律、法规的贯彻执行；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3、协调市老龄委员会成员单位和有关部门加强对老龄工作的宏观指导和综合管理，指导开展有利于老年人身心健康的各种活动；</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4、具体负责《老年法》及有关老年法律、法规等贯彻落实的督促、检查工作；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5、组织全市性老龄工作的重大活动，开展市内外老龄工作的合作与交流，开展老龄宣传、调研和总结表彰工作，指导检查和督促市、区的老龄工作；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6、支持和发展老年福利设施，鼓励社会机构兴办老年福利事业；</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7、承办上级部门交办的其他工作。</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（二）机构设置情况</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海口市老龄工作委员会办公室为财政全额拨款副处级管理事业单位编制</w:t>
      </w:r>
      <w:r>
        <w:rPr>
          <w:rFonts w:hint="eastAsia" w:ascii="仿宋_GB2312" w:hAnsi="ˎ̥" w:eastAsia="仿宋_GB2312"/>
          <w:sz w:val="32"/>
          <w:szCs w:val="32"/>
          <w:lang w:val="en-US" w:eastAsia="zh-CN"/>
        </w:rPr>
        <w:t>8名，其中：单位领导2名（副处级主任1名、正科级副主任1名），</w:t>
      </w:r>
      <w:r>
        <w:rPr>
          <w:rFonts w:hint="eastAsia" w:ascii="仿宋_GB2312" w:hAnsi="ˎ̥" w:eastAsia="仿宋_GB2312"/>
          <w:sz w:val="32"/>
          <w:szCs w:val="32"/>
          <w:lang w:eastAsia="zh-CN"/>
        </w:rPr>
        <w:t>权益保障科正科级科长</w:t>
      </w:r>
      <w:r>
        <w:rPr>
          <w:rFonts w:hint="eastAsia" w:ascii="仿宋_GB2312" w:hAnsi="ˎ̥" w:eastAsia="仿宋_GB2312"/>
          <w:sz w:val="32"/>
          <w:szCs w:val="32"/>
          <w:lang w:val="en-US" w:eastAsia="zh-CN"/>
        </w:rPr>
        <w:t>1名</w:t>
      </w:r>
      <w:r>
        <w:rPr>
          <w:rFonts w:hint="eastAsia" w:ascii="仿宋_GB2312" w:hAnsi="ˎ̥" w:eastAsia="仿宋_GB2312"/>
          <w:sz w:val="32"/>
          <w:szCs w:val="32"/>
          <w:lang w:eastAsia="zh-CN"/>
        </w:rPr>
        <w:t>，老龄事业管理科正科级科长</w:t>
      </w:r>
      <w:r>
        <w:rPr>
          <w:rFonts w:hint="eastAsia" w:ascii="仿宋_GB2312" w:hAnsi="ˎ̥" w:eastAsia="仿宋_GB2312"/>
          <w:sz w:val="32"/>
          <w:szCs w:val="32"/>
          <w:lang w:val="en-US" w:eastAsia="zh-CN"/>
        </w:rPr>
        <w:t>1名，其他为管理岗科员4名。</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2、内设机构及其主要职责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ˎ̥" w:eastAsia="仿宋_GB2312"/>
          <w:sz w:val="32"/>
          <w:szCs w:val="32"/>
          <w:lang w:eastAsia="zh-CN"/>
        </w:rPr>
        <w:t>海口市老龄工作委员会办公室内设权益保障科、老龄事业管理科</w:t>
      </w:r>
      <w:r>
        <w:rPr>
          <w:rFonts w:hint="eastAsia" w:ascii="仿宋_GB2312" w:hAnsi="ˎ̥" w:eastAsia="仿宋_GB2312"/>
          <w:sz w:val="32"/>
          <w:szCs w:val="32"/>
          <w:lang w:val="en-US" w:eastAsia="zh-CN"/>
        </w:rPr>
        <w:t>2个正科级职能机构。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（1）权益保障科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研究拟定市老龄工作的政策、法规规章，研究解决人口老龄化中出现的社会矛盾，维护、保障老年人合法权益，督促有关单位落实老年人社会救助工作，协调和指导有关部门落实老年人合法权益保障。负责本单位的内部管理、后勤保障等工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（2）老龄事业管理科</w:t>
      </w:r>
    </w:p>
    <w:p>
      <w:pPr>
        <w:ind w:firstLine="640" w:firstLineChars="200"/>
        <w:rPr>
          <w:rFonts w:hint="eastAsia" w:ascii="仿宋_GB2312" w:hAnsi="黑体"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负责拟定市老龄事业发展总体规划，研究拟定老龄公共设施、娱乐场所的设置与管理规章，指导全市发展老年服务业，指导社会机构兴办老年服务实体，组织和协调开展各项老年人活动。</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海口市老龄工作委员会办公室（单位）2022</w:t>
      </w:r>
      <w:r>
        <w:rPr>
          <w:rFonts w:hint="eastAsia" w:ascii="黑体" w:hAnsi="黑体" w:eastAsia="黑体" w:cs="黑体"/>
          <w:sz w:val="32"/>
          <w:szCs w:val="32"/>
        </w:rPr>
        <w:t>年预算表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800" w:firstLineChars="250"/>
        <w:rPr>
          <w:rFonts w:hint="eastAsia" w:ascii="黑体" w:hAnsi="黑体" w:eastAsia="黑体" w:cs="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海口市老龄工作委员会办公室（单位）2022</w:t>
      </w:r>
      <w:r>
        <w:rPr>
          <w:rFonts w:hint="eastAsia" w:ascii="黑体" w:hAnsi="黑体" w:eastAsia="黑体" w:cs="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海口市老龄工作委员会办公室（单位）2022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社会保障和就业支出18.90万元、卫生健康支出277.93万元、住房保障支出17.69万元，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海口市老龄工作委员会办公室（单位）2022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numPr>
          <w:ilvl w:val="0"/>
          <w:numId w:val="0"/>
        </w:num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89.59</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lang w:val="en-US" w:eastAsia="zh-CN"/>
        </w:rPr>
        <w:t>我办新增</w:t>
      </w:r>
      <w:r>
        <w:rPr>
          <w:rFonts w:hint="eastAsia" w:ascii="仿宋_GB2312" w:hAnsi="黑体" w:eastAsia="仿宋_GB2312"/>
          <w:color w:val="auto"/>
          <w:sz w:val="32"/>
          <w:szCs w:val="32"/>
          <w:highlight w:val="none"/>
          <w:lang w:eastAsia="zh-CN"/>
        </w:rPr>
        <w:t>中央和省级下达资金</w:t>
      </w:r>
      <w:r>
        <w:rPr>
          <w:rFonts w:hint="eastAsia" w:ascii="仿宋_GB2312" w:hAnsi="黑体" w:eastAsia="仿宋_GB2312"/>
          <w:color w:val="auto"/>
          <w:sz w:val="32"/>
          <w:szCs w:val="32"/>
          <w:highlight w:val="none"/>
          <w:lang w:val="en-US" w:eastAsia="zh-CN"/>
        </w:rPr>
        <w:t>，用于基本公共卫生服务中65岁以上</w:t>
      </w:r>
      <w:r>
        <w:rPr>
          <w:rFonts w:hint="eastAsia" w:ascii="仿宋_GB2312" w:hAnsi="黑体" w:eastAsia="仿宋_GB2312"/>
          <w:color w:val="auto"/>
          <w:sz w:val="32"/>
          <w:szCs w:val="32"/>
          <w:highlight w:val="none"/>
          <w:lang w:eastAsia="zh-CN"/>
        </w:rPr>
        <w:t>失能老年人评估工作。</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社会保障和就业（类）支出18.90万元，占6%；卫生健康（类）支出277.93万元，</w:t>
      </w:r>
      <w:r>
        <w:rPr>
          <w:rFonts w:hint="eastAsia" w:ascii="仿宋_GB2312" w:hAnsi="黑体" w:eastAsia="仿宋_GB2312"/>
          <w:color w:val="000000" w:themeColor="text1"/>
          <w:sz w:val="32"/>
          <w:szCs w:val="32"/>
          <w:lang w:val="en-US" w:eastAsia="zh-CN"/>
          <w14:textFill>
            <w14:solidFill>
              <w14:schemeClr w14:val="tx1"/>
            </w14:solidFill>
          </w14:textFill>
        </w:rPr>
        <w:t>占</w:t>
      </w:r>
      <w:r>
        <w:rPr>
          <w:rFonts w:hint="eastAsia" w:ascii="仿宋_GB2312" w:hAnsi="黑体" w:eastAsia="仿宋_GB2312"/>
          <w:color w:val="auto"/>
          <w:sz w:val="32"/>
          <w:szCs w:val="32"/>
          <w:lang w:val="en-US" w:eastAsia="zh-CN"/>
        </w:rPr>
        <w:t>88.36%</w:t>
      </w:r>
      <w:r>
        <w:rPr>
          <w:rFonts w:hint="eastAsia" w:ascii="仿宋_GB2312" w:hAnsi="黑体" w:eastAsia="仿宋_GB2312"/>
          <w:sz w:val="32"/>
          <w:szCs w:val="32"/>
          <w:lang w:val="en-US" w:eastAsia="zh-CN"/>
        </w:rPr>
        <w:t>；住房保障（类）支出17.69万元，占5.62%。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 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14.80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4.92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2022年事业单位人员减少；</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增加0.12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退休人员增加。</w:t>
      </w:r>
      <w:r>
        <w:rPr>
          <w:rFonts w:hint="eastAsia" w:ascii="仿宋_GB2312" w:hAnsi="黑体" w:eastAsia="仿宋_GB2312"/>
          <w:color w:val="auto"/>
          <w:sz w:val="32"/>
          <w:szCs w:val="32"/>
          <w:lang w:val="en-US" w:eastAsia="zh-CN"/>
        </w:rPr>
        <w:t xml:space="preserve">              </w:t>
      </w:r>
    </w:p>
    <w:p>
      <w:pPr>
        <w:ind w:firstLine="640" w:firstLineChars="200"/>
        <w:rPr>
          <w:rFonts w:hint="eastAsia" w:ascii="仿宋_GB2312" w:hAnsi="黑体" w:eastAsia="仿宋_GB2312"/>
          <w:color w:val="auto"/>
          <w:sz w:val="32"/>
          <w:szCs w:val="32"/>
          <w:highlight w:val="yellow"/>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（款）基本公共卫生服务（项）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增加74</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中央和省级下达资金，用于</w:t>
      </w:r>
      <w:r>
        <w:rPr>
          <w:rFonts w:hint="eastAsia" w:ascii="仿宋_GB2312" w:hAnsi="黑体" w:eastAsia="仿宋_GB2312"/>
          <w:color w:val="auto"/>
          <w:sz w:val="32"/>
          <w:szCs w:val="32"/>
          <w:highlight w:val="none"/>
          <w:lang w:val="en-US" w:eastAsia="zh-CN"/>
        </w:rPr>
        <w:t>65岁以上</w:t>
      </w:r>
      <w:r>
        <w:rPr>
          <w:rFonts w:hint="eastAsia" w:ascii="仿宋_GB2312" w:hAnsi="黑体" w:eastAsia="仿宋_GB2312"/>
          <w:color w:val="auto"/>
          <w:sz w:val="32"/>
          <w:szCs w:val="32"/>
          <w:highlight w:val="none"/>
          <w:lang w:eastAsia="zh-CN"/>
        </w:rPr>
        <w:t>失能老年人评估工作。</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lang w:val="en-US" w:eastAsia="zh-CN"/>
        </w:rPr>
        <w:t>4.卫生健康支出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（款）事业单位医疗（项）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7.86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减少2.62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体检人员</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lang w:val="en-US" w:eastAsia="zh-CN"/>
        </w:rPr>
        <w:t>5.卫生健康支出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（款）其他行政事业单位医疗支出（项）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8.41</w:t>
      </w:r>
      <w:r>
        <w:rPr>
          <w:rFonts w:hint="eastAsia" w:ascii="仿宋_GB2312" w:hAnsi="黑体" w:eastAsia="仿宋_GB2312"/>
          <w:sz w:val="32"/>
          <w:szCs w:val="32"/>
        </w:rPr>
        <w:t>万元，</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0.07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体检人员</w:t>
      </w:r>
      <w:r>
        <w:rPr>
          <w:rFonts w:hint="eastAsia" w:ascii="仿宋_GB2312" w:hAnsi="黑体" w:eastAsia="仿宋_GB2312"/>
          <w:color w:val="auto"/>
          <w:sz w:val="32"/>
          <w:szCs w:val="32"/>
          <w:lang w:val="en-US" w:eastAsia="zh-CN"/>
        </w:rPr>
        <w:t>减少</w:t>
      </w:r>
      <w:r>
        <w:rPr>
          <w:rFonts w:hint="eastAsia" w:ascii="仿宋_GB2312" w:hAnsi="黑体" w:eastAsia="仿宋_GB2312"/>
          <w:color w:val="auto"/>
          <w:sz w:val="32"/>
          <w:szCs w:val="32"/>
          <w:lang w:eastAsia="zh-CN"/>
        </w:rPr>
        <w:t>。</w:t>
      </w:r>
    </w:p>
    <w:p>
      <w:pPr>
        <w:numPr>
          <w:ilvl w:val="0"/>
          <w:numId w:val="0"/>
        </w:numPr>
        <w:ind w:firstLine="640" w:firstLineChars="200"/>
        <w:rPr>
          <w:rFonts w:hint="eastAsia" w:ascii="仿宋_GB2312" w:hAnsi="黑体" w:eastAsia="仿宋_GB2312"/>
          <w:color w:val="auto"/>
          <w:sz w:val="32"/>
          <w:szCs w:val="32"/>
          <w:highlight w:val="yellow"/>
          <w:lang w:eastAsia="zh-CN"/>
        </w:rPr>
      </w:pPr>
      <w:r>
        <w:rPr>
          <w:rFonts w:hint="eastAsia" w:ascii="仿宋_GB2312" w:hAnsi="黑体" w:eastAsia="仿宋_GB2312" w:cs="仿宋_GB2312"/>
          <w:sz w:val="32"/>
          <w:szCs w:val="32"/>
          <w:lang w:val="en-US" w:eastAsia="zh-CN"/>
        </w:rPr>
        <w:t>6.卫生健康支出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老龄卫生健康事务</w:t>
      </w:r>
      <w:r>
        <w:rPr>
          <w:rFonts w:hint="eastAsia" w:ascii="仿宋_GB2312" w:hAnsi="黑体" w:eastAsia="仿宋_GB2312" w:cs="仿宋_GB2312"/>
          <w:sz w:val="32"/>
          <w:szCs w:val="32"/>
        </w:rPr>
        <w:t>（款）老龄卫生健康事务（项）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187.66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增加14.74</w:t>
      </w:r>
      <w:r>
        <w:rPr>
          <w:rFonts w:hint="eastAsia" w:ascii="仿宋_GB2312" w:hAnsi="黑体" w:eastAsia="仿宋_GB2312"/>
          <w:sz w:val="32"/>
          <w:szCs w:val="32"/>
        </w:rPr>
        <w:t>万元</w:t>
      </w:r>
      <w:r>
        <w:rPr>
          <w:rFonts w:hint="eastAsia" w:ascii="仿宋_GB2312" w:hAnsi="黑体" w:eastAsia="仿宋_GB2312"/>
          <w:sz w:val="32"/>
          <w:szCs w:val="32"/>
          <w:highlight w:val="none"/>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用于安装</w:t>
      </w:r>
      <w:r>
        <w:rPr>
          <w:rFonts w:hint="eastAsia" w:ascii="仿宋_GB2312" w:eastAsia="仿宋_GB2312"/>
          <w:sz w:val="32"/>
          <w:szCs w:val="32"/>
          <w:highlight w:val="none"/>
          <w:lang w:val="en-US" w:eastAsia="zh-CN"/>
        </w:rPr>
        <w:t>视频会议系统</w:t>
      </w:r>
      <w:r>
        <w:rPr>
          <w:rFonts w:hint="eastAsia" w:ascii="仿宋_GB2312" w:hAnsi="黑体" w:eastAsia="仿宋_GB2312"/>
          <w:color w:val="auto"/>
          <w:sz w:val="32"/>
          <w:szCs w:val="32"/>
          <w:highlight w:val="none"/>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sz w:val="32"/>
          <w:szCs w:val="32"/>
          <w:lang w:val="en-US" w:eastAsia="zh-CN"/>
        </w:rPr>
        <w:t>7.住房保障支出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（款）住房公积金（项）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17.69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增加8.33</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住房公积基数上调</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海口市老龄工作委员会办公室（单位）2022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170.53</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156.86</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绩效工资、机关事业单位基本养老保险缴费、职工基本医疗保险缴费、公务员医疗补助缴费、其他社会保障缴费、住房公积金、医疗费。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13.66</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val="en-US" w:eastAsia="zh-CN"/>
        </w:rPr>
        <w:t>邮电费、差旅费、会议费、培训费、公务接待费、委托业务费、工会经费、其他商品和服务支出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海口市老龄工作委员会办公室（单位）2022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0.3</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2022年未安排因公出国（境）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公务接待费</w:t>
      </w:r>
      <w:r>
        <w:rPr>
          <w:rFonts w:hint="eastAsia" w:ascii="Times New Roman" w:hAnsi="Times New Roman" w:eastAsia="仿宋_GB2312" w:cs="Times New Roman"/>
          <w:sz w:val="32"/>
          <w:shd w:val="clear" w:color="auto" w:fill="FFFFFF"/>
          <w:lang w:val="en-US" w:eastAsia="zh-CN"/>
        </w:rPr>
        <w:t>0.3</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3</w:t>
      </w:r>
      <w:r>
        <w:rPr>
          <w:rFonts w:hint="eastAsia" w:ascii="Times New Roman" w:hAnsi="Times New Roman" w:eastAsia="仿宋_GB2312" w:cs="Times New Roman"/>
          <w:sz w:val="32"/>
          <w:shd w:val="clear" w:color="auto" w:fill="FFFFFF"/>
        </w:rPr>
        <w:t>批</w:t>
      </w:r>
      <w:r>
        <w:rPr>
          <w:rFonts w:hint="eastAsia" w:ascii="Times New Roman" w:hAnsi="Times New Roman" w:eastAsia="仿宋_GB2312" w:cs="Times New Roman"/>
          <w:sz w:val="32"/>
          <w:shd w:val="clear" w:color="auto" w:fill="FFFFFF"/>
          <w:lang w:val="en-US" w:eastAsia="zh-CN"/>
        </w:rPr>
        <w:t>30</w:t>
      </w:r>
      <w:r>
        <w:rPr>
          <w:rFonts w:hint="eastAsia" w:ascii="Times New Roman" w:hAnsi="Times New Roman" w:eastAsia="仿宋_GB2312" w:cs="Times New Roman"/>
          <w:sz w:val="32"/>
          <w:shd w:val="clear" w:color="auto" w:fill="FFFFFF"/>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val="en-US" w:eastAsia="zh-CN"/>
        </w:rPr>
        <w:t>部分</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海口市老龄工作委员会办公室（单位）2022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2022年无政府性基金预算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2022年无此项政府性基金预算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2022年无此项预算</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注：2022年无政府性基金预算。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海口市老龄工作委员会办公室（单位）2022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所有收入和支出均纳入部门预算管理。收入包括：一般公共预算收入、政府性基金收入、国有资本经营收入</w:t>
      </w:r>
      <w:r>
        <w:rPr>
          <w:rFonts w:hint="eastAsia" w:ascii="仿宋_GB2312" w:hAnsi="黑体" w:eastAsia="仿宋_GB2312" w:cs="仿宋_GB2312"/>
          <w:sz w:val="32"/>
          <w:szCs w:val="32"/>
          <w:lang w:eastAsia="zh-CN"/>
        </w:rPr>
        <w:t>、财政专户管理资金收入、</w:t>
      </w:r>
      <w:r>
        <w:rPr>
          <w:rFonts w:hint="eastAsia" w:ascii="仿宋_GB2312" w:hAnsi="黑体" w:eastAsia="仿宋_GB2312" w:cs="仿宋_GB2312"/>
          <w:sz w:val="32"/>
          <w:szCs w:val="32"/>
        </w:rPr>
        <w:t>事业收入、</w:t>
      </w:r>
      <w:r>
        <w:rPr>
          <w:rFonts w:hint="eastAsia" w:ascii="仿宋_GB2312" w:hAnsi="黑体" w:eastAsia="仿宋_GB2312" w:cs="仿宋_GB2312"/>
          <w:sz w:val="32"/>
          <w:szCs w:val="32"/>
          <w:lang w:val="en-US" w:eastAsia="zh-CN"/>
        </w:rPr>
        <w:t>上级补助收入、附属单位上缴收入、事业单位经营收入、其他收入</w:t>
      </w:r>
      <w:r>
        <w:rPr>
          <w:rFonts w:hint="eastAsia" w:ascii="仿宋_GB2312" w:hAnsi="黑体" w:eastAsia="仿宋_GB2312"/>
          <w:sz w:val="32"/>
          <w:szCs w:val="32"/>
        </w:rPr>
        <w:t>；支出包括：一般公共服务支出、外交支出、国防支出、公共安全支出、教育支出、科学技术支出</w:t>
      </w:r>
      <w:r>
        <w:rPr>
          <w:rFonts w:hint="eastAsia" w:ascii="仿宋_GB2312" w:hAnsi="黑体" w:eastAsia="仿宋_GB2312"/>
          <w:sz w:val="32"/>
          <w:szCs w:val="32"/>
          <w:lang w:eastAsia="zh-CN"/>
        </w:rPr>
        <w:t>、文化旅游体育与传媒支出、</w:t>
      </w:r>
      <w:r>
        <w:rPr>
          <w:rFonts w:hint="eastAsia" w:ascii="仿宋_GB2312" w:hAnsi="黑体" w:eastAsia="仿宋_GB2312"/>
          <w:sz w:val="32"/>
          <w:szCs w:val="32"/>
          <w:lang w:val="en-US" w:eastAsia="zh-CN"/>
        </w:rPr>
        <w:t>社会保障和就业支出、社会保险基金支出、卫生健康支出、住房保障支出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海口市老龄工作委员会办公室（单位）2022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海口市老龄工作委员会办公室（单位）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事业收入0万元，占0%；其他收入0万元，占0%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89.59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项目经费增加，我办今年</w:t>
      </w:r>
      <w:r>
        <w:rPr>
          <w:rFonts w:hint="eastAsia" w:ascii="仿宋_GB2312" w:hAnsi="黑体" w:eastAsia="仿宋_GB2312"/>
          <w:sz w:val="32"/>
          <w:szCs w:val="32"/>
          <w:lang w:val="en-US" w:eastAsia="zh-CN"/>
        </w:rPr>
        <w:t>老龄卫生健康事务经费比上年预算数增加20万元，新增</w:t>
      </w:r>
      <w:r>
        <w:rPr>
          <w:rFonts w:hint="eastAsia" w:ascii="仿宋_GB2312" w:hAnsi="黑体" w:eastAsia="仿宋_GB2312"/>
          <w:sz w:val="32"/>
          <w:szCs w:val="32"/>
          <w:lang w:eastAsia="zh-CN"/>
        </w:rPr>
        <w:t>基本公共卫生服务经费</w:t>
      </w:r>
      <w:r>
        <w:rPr>
          <w:rFonts w:hint="eastAsia" w:ascii="仿宋_GB2312" w:hAnsi="黑体" w:eastAsia="仿宋_GB2312"/>
          <w:sz w:val="32"/>
          <w:szCs w:val="32"/>
          <w:lang w:val="en-US" w:eastAsia="zh-CN"/>
        </w:rPr>
        <w:t>74万元。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海口市老龄工作委员会办公室（单位）</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海口市老龄工作委员会办公室（单位）2022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170.53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54.22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45.78</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89.59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项目经费增加，我办今年</w:t>
      </w:r>
      <w:r>
        <w:rPr>
          <w:rFonts w:hint="eastAsia" w:ascii="仿宋_GB2312" w:hAnsi="黑体" w:eastAsia="仿宋_GB2312"/>
          <w:sz w:val="32"/>
          <w:szCs w:val="32"/>
          <w:lang w:val="en-US" w:eastAsia="zh-CN"/>
        </w:rPr>
        <w:t>老龄卫生健康事务经费比上年预算数增加20万元，新增</w:t>
      </w:r>
      <w:r>
        <w:rPr>
          <w:rFonts w:hint="eastAsia" w:ascii="仿宋_GB2312" w:hAnsi="黑体" w:eastAsia="仿宋_GB2312"/>
          <w:sz w:val="32"/>
          <w:szCs w:val="32"/>
          <w:lang w:eastAsia="zh-CN"/>
        </w:rPr>
        <w:t>基本公共卫生服务经费</w:t>
      </w:r>
      <w:r>
        <w:rPr>
          <w:rFonts w:hint="eastAsia" w:ascii="仿宋_GB2312" w:hAnsi="黑体" w:eastAsia="仿宋_GB2312"/>
          <w:sz w:val="32"/>
          <w:szCs w:val="32"/>
          <w:lang w:val="en-US" w:eastAsia="zh-CN"/>
        </w:rPr>
        <w:t>74万元。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14.69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14.69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海口市老龄工作委员会办公室（单位）</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应急保障用车0辆、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海口市老龄工作委员会办公室（单位）13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314.53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事业收入0万元、其他收入0万元</w:t>
      </w:r>
      <w:r>
        <w:rPr>
          <w:rFonts w:hint="eastAsia" w:ascii="仿宋_GB2312" w:hAnsi="黑体" w:eastAsia="仿宋_GB2312"/>
          <w:sz w:val="32"/>
          <w:szCs w:val="32"/>
        </w:rPr>
        <w:t>。</w:t>
      </w:r>
    </w:p>
    <w:p>
      <w:pPr>
        <w:numPr>
          <w:ilvl w:val="0"/>
          <w:numId w:val="5"/>
        </w:numPr>
        <w:ind w:firstLine="640" w:firstLineChars="200"/>
        <w:rPr>
          <w:rFonts w:hint="eastAsia" w:ascii="楷体" w:hAnsi="楷体" w:eastAsia="楷体"/>
          <w:sz w:val="32"/>
          <w:szCs w:val="32"/>
        </w:rPr>
      </w:pPr>
      <w:r>
        <w:rPr>
          <w:rFonts w:hint="eastAsia" w:ascii="楷体" w:hAnsi="楷体" w:eastAsia="楷体"/>
          <w:sz w:val="32"/>
          <w:szCs w:val="32"/>
        </w:rPr>
        <w:t>机关运行经费</w:t>
      </w:r>
    </w:p>
    <w:p>
      <w:pPr>
        <w:ind w:firstLine="640" w:firstLineChars="200"/>
        <w:rPr>
          <w:rFonts w:hint="eastAsia" w:ascii="楷体" w:hAnsi="楷体" w:eastAsia="楷体"/>
          <w:sz w:val="32"/>
          <w:szCs w:val="32"/>
          <w:lang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海口市老龄工作委员会办公室（单位）的</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13.66</w:t>
      </w:r>
      <w:r>
        <w:rPr>
          <w:rFonts w:hint="eastAsia" w:ascii="仿宋_GB2312" w:hAnsi="黑体" w:eastAsia="仿宋_GB2312"/>
          <w:sz w:val="32"/>
          <w:szCs w:val="32"/>
        </w:rPr>
        <w:t>万元。</w:t>
      </w:r>
    </w:p>
    <w:p>
      <w:pPr>
        <w:jc w:val="center"/>
        <w:rPr>
          <w:rFonts w:hint="eastAsia" w:ascii="黑体" w:hAnsi="黑体" w:eastAsia="黑体"/>
          <w:b/>
          <w:sz w:val="32"/>
          <w:szCs w:val="32"/>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706"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D12E474"/>
    <w:multiLevelType w:val="singleLevel"/>
    <w:tmpl w:val="7D12E474"/>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jBiNjNkYzcwMWVmOGU3ZGM2NDIzYTRjYTQyM2YifQ=="/>
  </w:docVars>
  <w:rsids>
    <w:rsidRoot w:val="00000000"/>
    <w:rsid w:val="00D15817"/>
    <w:rsid w:val="00E75DEF"/>
    <w:rsid w:val="017418B0"/>
    <w:rsid w:val="01990F73"/>
    <w:rsid w:val="02356A40"/>
    <w:rsid w:val="02575778"/>
    <w:rsid w:val="02682A70"/>
    <w:rsid w:val="0272157D"/>
    <w:rsid w:val="02D40D4E"/>
    <w:rsid w:val="037F75BD"/>
    <w:rsid w:val="03955435"/>
    <w:rsid w:val="04144434"/>
    <w:rsid w:val="04170DEB"/>
    <w:rsid w:val="04287088"/>
    <w:rsid w:val="053B6B9B"/>
    <w:rsid w:val="05954ADE"/>
    <w:rsid w:val="05A645FF"/>
    <w:rsid w:val="05C47763"/>
    <w:rsid w:val="06713007"/>
    <w:rsid w:val="079646E3"/>
    <w:rsid w:val="093F1F81"/>
    <w:rsid w:val="09411400"/>
    <w:rsid w:val="096D37FB"/>
    <w:rsid w:val="09C417C1"/>
    <w:rsid w:val="0AA34296"/>
    <w:rsid w:val="0AE75815"/>
    <w:rsid w:val="0AF212B7"/>
    <w:rsid w:val="0AFE4656"/>
    <w:rsid w:val="0C235A27"/>
    <w:rsid w:val="0C5B20FB"/>
    <w:rsid w:val="0C722192"/>
    <w:rsid w:val="0C8D0AD7"/>
    <w:rsid w:val="0CAB2234"/>
    <w:rsid w:val="0CD23A39"/>
    <w:rsid w:val="0CE324DA"/>
    <w:rsid w:val="0D2D0015"/>
    <w:rsid w:val="0D58660A"/>
    <w:rsid w:val="0D8E0CAF"/>
    <w:rsid w:val="0D9206EC"/>
    <w:rsid w:val="0E79323D"/>
    <w:rsid w:val="0E8C25F7"/>
    <w:rsid w:val="0EC27465"/>
    <w:rsid w:val="0EFA5E09"/>
    <w:rsid w:val="0F0E2799"/>
    <w:rsid w:val="0F7130C0"/>
    <w:rsid w:val="10A53179"/>
    <w:rsid w:val="112D7A8D"/>
    <w:rsid w:val="118B0BFD"/>
    <w:rsid w:val="11BF75B9"/>
    <w:rsid w:val="11D14CF1"/>
    <w:rsid w:val="11E05FFF"/>
    <w:rsid w:val="11F90D66"/>
    <w:rsid w:val="12054EE3"/>
    <w:rsid w:val="1217031D"/>
    <w:rsid w:val="124333E0"/>
    <w:rsid w:val="12D3246E"/>
    <w:rsid w:val="13EF1BFC"/>
    <w:rsid w:val="14AD71C2"/>
    <w:rsid w:val="15252CDE"/>
    <w:rsid w:val="152B4326"/>
    <w:rsid w:val="156B0550"/>
    <w:rsid w:val="15A97CD3"/>
    <w:rsid w:val="15B74B4C"/>
    <w:rsid w:val="15DC55EC"/>
    <w:rsid w:val="15F069B2"/>
    <w:rsid w:val="164D3E3C"/>
    <w:rsid w:val="16E13229"/>
    <w:rsid w:val="178B393E"/>
    <w:rsid w:val="178B5435"/>
    <w:rsid w:val="17B7121E"/>
    <w:rsid w:val="17DC239E"/>
    <w:rsid w:val="17F81EE7"/>
    <w:rsid w:val="180C0030"/>
    <w:rsid w:val="183F235E"/>
    <w:rsid w:val="18AE06D2"/>
    <w:rsid w:val="193378A1"/>
    <w:rsid w:val="19BD6B24"/>
    <w:rsid w:val="19F04DCD"/>
    <w:rsid w:val="19FD142B"/>
    <w:rsid w:val="1A0074D2"/>
    <w:rsid w:val="1A386AC2"/>
    <w:rsid w:val="1A3D7549"/>
    <w:rsid w:val="1AE55868"/>
    <w:rsid w:val="1B1F4AC6"/>
    <w:rsid w:val="1B397169"/>
    <w:rsid w:val="1B4017F6"/>
    <w:rsid w:val="1B48791C"/>
    <w:rsid w:val="1B4C15B1"/>
    <w:rsid w:val="1B5A58E1"/>
    <w:rsid w:val="1BAC0448"/>
    <w:rsid w:val="1BB51CEB"/>
    <w:rsid w:val="1C1305DF"/>
    <w:rsid w:val="1C343BD0"/>
    <w:rsid w:val="1C3A53FB"/>
    <w:rsid w:val="1C4B1BBB"/>
    <w:rsid w:val="1C6523FB"/>
    <w:rsid w:val="1C77521F"/>
    <w:rsid w:val="1D6C02AE"/>
    <w:rsid w:val="1DA51A63"/>
    <w:rsid w:val="1E1166F7"/>
    <w:rsid w:val="1EE70D41"/>
    <w:rsid w:val="1EEE7CAD"/>
    <w:rsid w:val="1EFE4734"/>
    <w:rsid w:val="1F495746"/>
    <w:rsid w:val="1FA153D5"/>
    <w:rsid w:val="1FA81747"/>
    <w:rsid w:val="1FE12847"/>
    <w:rsid w:val="207156E5"/>
    <w:rsid w:val="20835B36"/>
    <w:rsid w:val="20D2725E"/>
    <w:rsid w:val="20FA0197"/>
    <w:rsid w:val="20FC4970"/>
    <w:rsid w:val="211F2DC6"/>
    <w:rsid w:val="21A85971"/>
    <w:rsid w:val="21B91DDB"/>
    <w:rsid w:val="21D12CDF"/>
    <w:rsid w:val="22105921"/>
    <w:rsid w:val="23153B12"/>
    <w:rsid w:val="23305133"/>
    <w:rsid w:val="23676B1D"/>
    <w:rsid w:val="236D311A"/>
    <w:rsid w:val="239E55AA"/>
    <w:rsid w:val="241B48DF"/>
    <w:rsid w:val="24582CB2"/>
    <w:rsid w:val="24800259"/>
    <w:rsid w:val="24FB1131"/>
    <w:rsid w:val="254E63D9"/>
    <w:rsid w:val="25B16C95"/>
    <w:rsid w:val="264F5BB9"/>
    <w:rsid w:val="26971327"/>
    <w:rsid w:val="26DF24B1"/>
    <w:rsid w:val="274A3283"/>
    <w:rsid w:val="275551FB"/>
    <w:rsid w:val="27BF56A5"/>
    <w:rsid w:val="289872F9"/>
    <w:rsid w:val="292B5E52"/>
    <w:rsid w:val="294C3E5A"/>
    <w:rsid w:val="2A180B03"/>
    <w:rsid w:val="2A4F2B8C"/>
    <w:rsid w:val="2A890F6F"/>
    <w:rsid w:val="2AA80896"/>
    <w:rsid w:val="2AB109C3"/>
    <w:rsid w:val="2B102CDC"/>
    <w:rsid w:val="2C6A3139"/>
    <w:rsid w:val="2CEB3E34"/>
    <w:rsid w:val="2D2548D6"/>
    <w:rsid w:val="2D5C5E15"/>
    <w:rsid w:val="2D7939DD"/>
    <w:rsid w:val="2D8C5A9F"/>
    <w:rsid w:val="2DB920BB"/>
    <w:rsid w:val="2DC11508"/>
    <w:rsid w:val="2DF5199E"/>
    <w:rsid w:val="2E226CC5"/>
    <w:rsid w:val="2E27021D"/>
    <w:rsid w:val="2E791C74"/>
    <w:rsid w:val="2E8802FD"/>
    <w:rsid w:val="2E8C7B34"/>
    <w:rsid w:val="2F2B7B16"/>
    <w:rsid w:val="2FA509D6"/>
    <w:rsid w:val="2FD216AB"/>
    <w:rsid w:val="303C3DFF"/>
    <w:rsid w:val="31A40ADA"/>
    <w:rsid w:val="31B62748"/>
    <w:rsid w:val="323C0853"/>
    <w:rsid w:val="32FE78B3"/>
    <w:rsid w:val="34005229"/>
    <w:rsid w:val="341A40F6"/>
    <w:rsid w:val="346B27B3"/>
    <w:rsid w:val="34C21350"/>
    <w:rsid w:val="34C47904"/>
    <w:rsid w:val="34FA2161"/>
    <w:rsid w:val="35234B7F"/>
    <w:rsid w:val="352B48FD"/>
    <w:rsid w:val="35EB5BCD"/>
    <w:rsid w:val="36A22C39"/>
    <w:rsid w:val="36A9667E"/>
    <w:rsid w:val="36E429CF"/>
    <w:rsid w:val="36EF17D8"/>
    <w:rsid w:val="37641127"/>
    <w:rsid w:val="37EE4BCE"/>
    <w:rsid w:val="387B1D63"/>
    <w:rsid w:val="38861A44"/>
    <w:rsid w:val="3928630E"/>
    <w:rsid w:val="394D7910"/>
    <w:rsid w:val="39616BE1"/>
    <w:rsid w:val="39800F9D"/>
    <w:rsid w:val="39954898"/>
    <w:rsid w:val="39EC2E2A"/>
    <w:rsid w:val="3A282D4F"/>
    <w:rsid w:val="3A7816F0"/>
    <w:rsid w:val="3A7C302B"/>
    <w:rsid w:val="3B18207B"/>
    <w:rsid w:val="3B194600"/>
    <w:rsid w:val="3B4A131D"/>
    <w:rsid w:val="3B7003DB"/>
    <w:rsid w:val="3BA554CE"/>
    <w:rsid w:val="3BF71619"/>
    <w:rsid w:val="3C134082"/>
    <w:rsid w:val="3C38581E"/>
    <w:rsid w:val="3C3A6BF9"/>
    <w:rsid w:val="3C6E49B0"/>
    <w:rsid w:val="3C7C72E0"/>
    <w:rsid w:val="3C8E18AF"/>
    <w:rsid w:val="3D8C1AA8"/>
    <w:rsid w:val="3E6D081B"/>
    <w:rsid w:val="3EE523B7"/>
    <w:rsid w:val="3F163EDD"/>
    <w:rsid w:val="3FDD59CF"/>
    <w:rsid w:val="40725E8E"/>
    <w:rsid w:val="40D261CD"/>
    <w:rsid w:val="40F0226E"/>
    <w:rsid w:val="40F875C2"/>
    <w:rsid w:val="410E6E22"/>
    <w:rsid w:val="4162724B"/>
    <w:rsid w:val="416D0FC4"/>
    <w:rsid w:val="41A72B72"/>
    <w:rsid w:val="41EB3B5B"/>
    <w:rsid w:val="421754B8"/>
    <w:rsid w:val="422246C8"/>
    <w:rsid w:val="436B309E"/>
    <w:rsid w:val="43E8554A"/>
    <w:rsid w:val="43EF2A5D"/>
    <w:rsid w:val="44345F09"/>
    <w:rsid w:val="448E1C28"/>
    <w:rsid w:val="448E7F30"/>
    <w:rsid w:val="44B72312"/>
    <w:rsid w:val="458C7FA4"/>
    <w:rsid w:val="45D139DB"/>
    <w:rsid w:val="46110DD5"/>
    <w:rsid w:val="46450BF2"/>
    <w:rsid w:val="46E969BD"/>
    <w:rsid w:val="470A7B66"/>
    <w:rsid w:val="480B1F3A"/>
    <w:rsid w:val="48306356"/>
    <w:rsid w:val="483906A7"/>
    <w:rsid w:val="48AB5F5E"/>
    <w:rsid w:val="48C06592"/>
    <w:rsid w:val="493760AC"/>
    <w:rsid w:val="493E2C68"/>
    <w:rsid w:val="49D7169A"/>
    <w:rsid w:val="49E75E21"/>
    <w:rsid w:val="4A591FF4"/>
    <w:rsid w:val="4A984BFD"/>
    <w:rsid w:val="4A992958"/>
    <w:rsid w:val="4AA6180B"/>
    <w:rsid w:val="4AE40A9C"/>
    <w:rsid w:val="4B7368B1"/>
    <w:rsid w:val="4C070E28"/>
    <w:rsid w:val="4C0B6420"/>
    <w:rsid w:val="4C1865B5"/>
    <w:rsid w:val="4C197DB6"/>
    <w:rsid w:val="4C21352A"/>
    <w:rsid w:val="4C4E3A0A"/>
    <w:rsid w:val="4C5B5467"/>
    <w:rsid w:val="4C780954"/>
    <w:rsid w:val="4D051316"/>
    <w:rsid w:val="4D057576"/>
    <w:rsid w:val="4D3F7039"/>
    <w:rsid w:val="4D4668BA"/>
    <w:rsid w:val="4D9C40D5"/>
    <w:rsid w:val="4E740697"/>
    <w:rsid w:val="4E7650FE"/>
    <w:rsid w:val="50127C39"/>
    <w:rsid w:val="5068074E"/>
    <w:rsid w:val="51334A67"/>
    <w:rsid w:val="514E08EE"/>
    <w:rsid w:val="51A83B35"/>
    <w:rsid w:val="51CC7751"/>
    <w:rsid w:val="525C2212"/>
    <w:rsid w:val="52D34EF4"/>
    <w:rsid w:val="52E972EC"/>
    <w:rsid w:val="53182A87"/>
    <w:rsid w:val="53945E8E"/>
    <w:rsid w:val="53CD2A66"/>
    <w:rsid w:val="544A17B4"/>
    <w:rsid w:val="547A66A5"/>
    <w:rsid w:val="54D77667"/>
    <w:rsid w:val="54F47044"/>
    <w:rsid w:val="55106FF2"/>
    <w:rsid w:val="5511376F"/>
    <w:rsid w:val="55430396"/>
    <w:rsid w:val="559811DB"/>
    <w:rsid w:val="564D6987"/>
    <w:rsid w:val="565E5984"/>
    <w:rsid w:val="56883CB5"/>
    <w:rsid w:val="5709554E"/>
    <w:rsid w:val="57A95103"/>
    <w:rsid w:val="58923A8B"/>
    <w:rsid w:val="5989227C"/>
    <w:rsid w:val="59C65DB1"/>
    <w:rsid w:val="59C825DA"/>
    <w:rsid w:val="5A1B7F29"/>
    <w:rsid w:val="5A206464"/>
    <w:rsid w:val="5A2072D3"/>
    <w:rsid w:val="5A2C015B"/>
    <w:rsid w:val="5A6E5BFA"/>
    <w:rsid w:val="5A7559B6"/>
    <w:rsid w:val="5A7D0EF7"/>
    <w:rsid w:val="5AAE3FCC"/>
    <w:rsid w:val="5B7F05E1"/>
    <w:rsid w:val="5BBC6524"/>
    <w:rsid w:val="5C5264E4"/>
    <w:rsid w:val="5C664A0A"/>
    <w:rsid w:val="5DA11F85"/>
    <w:rsid w:val="5EAF222F"/>
    <w:rsid w:val="5F066A99"/>
    <w:rsid w:val="5F971F1F"/>
    <w:rsid w:val="5FF960CC"/>
    <w:rsid w:val="60114A61"/>
    <w:rsid w:val="60501FE4"/>
    <w:rsid w:val="60656812"/>
    <w:rsid w:val="6073658D"/>
    <w:rsid w:val="60783939"/>
    <w:rsid w:val="60A81E25"/>
    <w:rsid w:val="611E2E19"/>
    <w:rsid w:val="61355E83"/>
    <w:rsid w:val="618162E5"/>
    <w:rsid w:val="619F5303"/>
    <w:rsid w:val="63435795"/>
    <w:rsid w:val="640D497B"/>
    <w:rsid w:val="64592979"/>
    <w:rsid w:val="64A06E75"/>
    <w:rsid w:val="655546C1"/>
    <w:rsid w:val="65716F0C"/>
    <w:rsid w:val="65E65812"/>
    <w:rsid w:val="660A3667"/>
    <w:rsid w:val="66FE2C07"/>
    <w:rsid w:val="67471B86"/>
    <w:rsid w:val="6759364F"/>
    <w:rsid w:val="679E73ED"/>
    <w:rsid w:val="67C05B7B"/>
    <w:rsid w:val="680E5131"/>
    <w:rsid w:val="685B4FB0"/>
    <w:rsid w:val="694302EF"/>
    <w:rsid w:val="69492600"/>
    <w:rsid w:val="69635AB2"/>
    <w:rsid w:val="69DE6A95"/>
    <w:rsid w:val="6A601629"/>
    <w:rsid w:val="6A7215F9"/>
    <w:rsid w:val="6AA32D36"/>
    <w:rsid w:val="6AED348A"/>
    <w:rsid w:val="6B1B5503"/>
    <w:rsid w:val="6B33313E"/>
    <w:rsid w:val="6B6537B4"/>
    <w:rsid w:val="6C1E7AFA"/>
    <w:rsid w:val="6C2D30B1"/>
    <w:rsid w:val="6C394977"/>
    <w:rsid w:val="6C9A5C36"/>
    <w:rsid w:val="6CB07A85"/>
    <w:rsid w:val="6D334255"/>
    <w:rsid w:val="6D48055D"/>
    <w:rsid w:val="6D5D7C8F"/>
    <w:rsid w:val="6D917104"/>
    <w:rsid w:val="6DB26798"/>
    <w:rsid w:val="6DDC6BA8"/>
    <w:rsid w:val="6E941C50"/>
    <w:rsid w:val="6EA63A9C"/>
    <w:rsid w:val="6EE81D4B"/>
    <w:rsid w:val="6FB81479"/>
    <w:rsid w:val="6FF15AF6"/>
    <w:rsid w:val="70194E99"/>
    <w:rsid w:val="70274861"/>
    <w:rsid w:val="70614265"/>
    <w:rsid w:val="70873E00"/>
    <w:rsid w:val="70BB1F95"/>
    <w:rsid w:val="717F619B"/>
    <w:rsid w:val="71C52B9A"/>
    <w:rsid w:val="71CC7824"/>
    <w:rsid w:val="728C3796"/>
    <w:rsid w:val="72F97958"/>
    <w:rsid w:val="73661E81"/>
    <w:rsid w:val="73E24C0F"/>
    <w:rsid w:val="74524A44"/>
    <w:rsid w:val="751548AC"/>
    <w:rsid w:val="753108BF"/>
    <w:rsid w:val="75324A47"/>
    <w:rsid w:val="755B0A47"/>
    <w:rsid w:val="75A75847"/>
    <w:rsid w:val="75BD099E"/>
    <w:rsid w:val="75F049E8"/>
    <w:rsid w:val="761C469E"/>
    <w:rsid w:val="7632706E"/>
    <w:rsid w:val="76423EBD"/>
    <w:rsid w:val="767069EC"/>
    <w:rsid w:val="77C91431"/>
    <w:rsid w:val="78054B62"/>
    <w:rsid w:val="7843135F"/>
    <w:rsid w:val="78AF26A4"/>
    <w:rsid w:val="793B75F8"/>
    <w:rsid w:val="7AD50451"/>
    <w:rsid w:val="7B5B6853"/>
    <w:rsid w:val="7C4D7568"/>
    <w:rsid w:val="7C9310A7"/>
    <w:rsid w:val="7CCA6952"/>
    <w:rsid w:val="7D107329"/>
    <w:rsid w:val="7D8D4ACC"/>
    <w:rsid w:val="7E7041F2"/>
    <w:rsid w:val="7E8C29FA"/>
    <w:rsid w:val="7EC961D5"/>
    <w:rsid w:val="7ECF3BFA"/>
    <w:rsid w:val="7ED17C2A"/>
    <w:rsid w:val="7F416D0A"/>
    <w:rsid w:val="7FCA1251"/>
    <w:rsid w:val="7FDB7817"/>
    <w:rsid w:val="7FF00D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4836</Words>
  <Characters>5195</Characters>
  <Lines>27</Lines>
  <Paragraphs>7</Paragraphs>
  <TotalTime>9</TotalTime>
  <ScaleCrop>false</ScaleCrop>
  <LinksUpToDate>false</LinksUpToDate>
  <CharactersWithSpaces>5234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彬彬</cp:lastModifiedBy>
  <dcterms:modified xsi:type="dcterms:W3CDTF">2023-07-18T02:13:57Z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7995C1D035BF4E16B110AA60AF75C655</vt:lpwstr>
  </property>
</Properties>
</file>