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both"/>
        <w:rPr>
          <w:rFonts w:hint="eastAsia" w:ascii="黑体" w:hAnsi="黑体" w:eastAsia="黑体" w:cs="黑体"/>
          <w:sz w:val="52"/>
          <w:szCs w:val="52"/>
        </w:rPr>
      </w:pPr>
      <w:r>
        <w:rPr>
          <w:rFonts w:hint="eastAsia" w:ascii="黑体" w:hAnsi="黑体" w:eastAsia="黑体" w:cs="黑体"/>
          <w:sz w:val="52"/>
          <w:szCs w:val="52"/>
          <w:lang w:val="en-US" w:eastAsia="zh-CN"/>
        </w:rPr>
        <w:t>2022</w:t>
      </w:r>
      <w:r>
        <w:rPr>
          <w:rFonts w:hint="eastAsia" w:ascii="黑体" w:hAnsi="黑体" w:eastAsia="黑体" w:cs="黑体"/>
          <w:sz w:val="52"/>
          <w:szCs w:val="52"/>
        </w:rPr>
        <w:t>年</w:t>
      </w:r>
      <w:r>
        <w:rPr>
          <w:rFonts w:hint="eastAsia" w:ascii="黑体" w:hAnsi="黑体" w:eastAsia="黑体" w:cs="黑体"/>
          <w:sz w:val="52"/>
          <w:szCs w:val="52"/>
          <w:lang w:eastAsia="zh-CN"/>
        </w:rPr>
        <w:t>海口市健康教育所单位</w:t>
      </w:r>
      <w:r>
        <w:rPr>
          <w:rFonts w:hint="eastAsia" w:ascii="黑体" w:hAnsi="黑体" w:eastAsia="黑体" w:cs="黑体"/>
          <w:sz w:val="52"/>
          <w:szCs w:val="52"/>
        </w:rPr>
        <w:t>预算</w:t>
      </w:r>
    </w:p>
    <w:p>
      <w:pPr>
        <w:ind w:firstLine="1680"/>
        <w:jc w:val="center"/>
        <w:rPr>
          <w:rFonts w:hint="eastAsia" w:ascii="黑体" w:hAnsi="黑体" w:eastAsia="黑体" w:cs="黑体"/>
          <w:sz w:val="52"/>
          <w:szCs w:val="52"/>
          <w:lang w:eastAsia="zh-CN"/>
        </w:rPr>
      </w:pPr>
      <w:r>
        <w:rPr>
          <w:rFonts w:hint="eastAsia" w:ascii="黑体" w:hAnsi="黑体" w:eastAsia="黑体" w:cs="黑体"/>
          <w:sz w:val="52"/>
          <w:szCs w:val="52"/>
          <w:lang w:eastAsia="zh-CN"/>
        </w:rPr>
        <w:t>公开文字说明</w:t>
      </w:r>
    </w:p>
    <w:p>
      <w:pPr>
        <w:ind w:firstLine="1680"/>
        <w:jc w:val="center"/>
        <w:rPr>
          <w:sz w:val="84"/>
          <w:szCs w:val="84"/>
        </w:rPr>
      </w:pPr>
    </w:p>
    <w:p>
      <w:pPr>
        <w:ind w:firstLine="1680"/>
        <w:jc w:val="center"/>
        <w:rPr>
          <w:sz w:val="84"/>
          <w:szCs w:val="84"/>
        </w:rPr>
      </w:pPr>
    </w:p>
    <w:p>
      <w:pPr>
        <w:ind w:firstLine="1680"/>
        <w:jc w:val="center"/>
        <w:rPr>
          <w:sz w:val="84"/>
          <w:szCs w:val="84"/>
        </w:rPr>
      </w:pPr>
    </w:p>
    <w:p>
      <w:pPr>
        <w:jc w:val="both"/>
        <w:rPr>
          <w:sz w:val="84"/>
          <w:szCs w:val="84"/>
        </w:rPr>
      </w:pPr>
    </w:p>
    <w:p>
      <w:pP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b/>
          <w:bCs/>
          <w:sz w:val="32"/>
          <w:szCs w:val="32"/>
        </w:rPr>
        <w:t xml:space="preserve"> </w:t>
      </w:r>
      <w:r>
        <w:rPr>
          <w:rFonts w:hint="eastAsia" w:ascii="黑体" w:hAnsi="黑体" w:eastAsia="黑体" w:cs="黑体"/>
          <w:b/>
          <w:bCs/>
          <w:sz w:val="32"/>
          <w:szCs w:val="32"/>
          <w:lang w:eastAsia="zh-CN"/>
        </w:rPr>
        <w:t>海口市健康教育所</w:t>
      </w:r>
      <w:r>
        <w:rPr>
          <w:rFonts w:hint="eastAsia" w:ascii="黑体" w:hAnsi="黑体" w:eastAsia="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lang w:eastAsia="zh-CN"/>
        </w:rPr>
        <w:t>机构设置情况</w:t>
      </w:r>
    </w:p>
    <w:p>
      <w:pPr>
        <w:pStyle w:val="7"/>
        <w:numPr>
          <w:ilvl w:val="0"/>
          <w:numId w:val="1"/>
        </w:numPr>
        <w:ind w:firstLineChars="0"/>
        <w:rPr>
          <w:rFonts w:ascii="黑体" w:hAnsi="黑体" w:eastAsia="黑体"/>
          <w:b/>
          <w:bCs/>
          <w:sz w:val="32"/>
          <w:szCs w:val="32"/>
        </w:rPr>
      </w:pPr>
      <w:r>
        <w:rPr>
          <w:rFonts w:hint="eastAsia" w:ascii="黑体" w:hAnsi="黑体" w:eastAsia="黑体"/>
          <w:sz w:val="32"/>
          <w:szCs w:val="32"/>
        </w:rPr>
        <w:t xml:space="preserve"> </w:t>
      </w:r>
      <w:r>
        <w:rPr>
          <w:rFonts w:hint="eastAsia" w:ascii="仿宋_GB2312" w:hAnsi="黑体" w:eastAsia="仿宋_GB2312" w:cs="仿宋_GB2312"/>
          <w:b/>
          <w:bCs/>
          <w:sz w:val="32"/>
          <w:szCs w:val="32"/>
        </w:rPr>
        <w:t xml:space="preserve"> </w:t>
      </w:r>
      <w:r>
        <w:rPr>
          <w:rFonts w:hint="eastAsia" w:ascii="黑体" w:hAnsi="黑体" w:eastAsia="黑体" w:cs="黑体"/>
          <w:b/>
          <w:bCs/>
          <w:sz w:val="32"/>
          <w:szCs w:val="32"/>
          <w:lang w:eastAsia="zh-CN"/>
        </w:rPr>
        <w:t>海口市健康教育所</w:t>
      </w:r>
      <w:r>
        <w:rPr>
          <w:rFonts w:hint="eastAsia" w:ascii="黑体" w:hAnsi="黑体" w:eastAsia="黑体" w:cs="黑体"/>
          <w:b/>
          <w:bCs/>
          <w:sz w:val="32"/>
          <w:szCs w:val="32"/>
        </w:rPr>
        <w:t xml:space="preserve"> </w:t>
      </w:r>
      <w:r>
        <w:rPr>
          <w:rFonts w:hint="eastAsia" w:ascii="黑体" w:hAnsi="黑体" w:eastAsia="黑体" w:cs="黑体"/>
          <w:b/>
          <w:bCs/>
          <w:sz w:val="32"/>
          <w:szCs w:val="32"/>
          <w:lang w:val="en-US" w:eastAsia="zh-CN"/>
        </w:rPr>
        <w:t>2022</w:t>
      </w:r>
      <w:r>
        <w:rPr>
          <w:rFonts w:hint="eastAsia" w:ascii="黑体" w:hAnsi="黑体" w:eastAsia="黑体" w:cs="黑体"/>
          <w:b/>
          <w:bCs/>
          <w:sz w:val="32"/>
          <w:szCs w:val="32"/>
        </w:rPr>
        <w:t>年单位预算表</w:t>
      </w:r>
    </w:p>
    <w:p>
      <w:pPr>
        <w:pStyle w:val="7"/>
        <w:numPr>
          <w:ilvl w:val="0"/>
          <w:numId w:val="3"/>
        </w:numPr>
        <w:ind w:left="1140" w:leftChars="0" w:firstLineChars="0"/>
        <w:rPr>
          <w:rFonts w:hint="eastAsia" w:ascii="黑体" w:hAnsi="黑体" w:eastAsia="黑体" w:cs="黑体"/>
          <w:sz w:val="32"/>
          <w:szCs w:val="32"/>
        </w:rPr>
      </w:pPr>
      <w:r>
        <w:rPr>
          <w:rFonts w:hint="eastAsia" w:ascii="黑体" w:hAnsi="黑体" w:eastAsia="黑体" w:cs="黑体"/>
          <w:sz w:val="32"/>
          <w:szCs w:val="32"/>
        </w:rPr>
        <w:t>财政拨款收支总表</w:t>
      </w:r>
    </w:p>
    <w:p>
      <w:pPr>
        <w:pStyle w:val="7"/>
        <w:numPr>
          <w:ilvl w:val="0"/>
          <w:numId w:val="3"/>
        </w:numPr>
        <w:ind w:left="1140" w:leftChars="0" w:firstLineChars="0"/>
        <w:rPr>
          <w:rFonts w:hint="eastAsia" w:ascii="黑体" w:hAnsi="黑体" w:eastAsia="黑体" w:cs="黑体"/>
          <w:sz w:val="32"/>
          <w:szCs w:val="32"/>
        </w:rPr>
      </w:pPr>
      <w:r>
        <w:rPr>
          <w:rFonts w:hint="eastAsia" w:ascii="黑体" w:hAnsi="黑体" w:eastAsia="黑体" w:cs="黑体"/>
          <w:sz w:val="32"/>
          <w:szCs w:val="32"/>
        </w:rPr>
        <w:t>一般公共预算支出表</w:t>
      </w:r>
    </w:p>
    <w:p>
      <w:pPr>
        <w:pStyle w:val="7"/>
        <w:numPr>
          <w:ilvl w:val="0"/>
          <w:numId w:val="3"/>
        </w:numPr>
        <w:ind w:left="1140" w:leftChars="0" w:firstLineChars="0"/>
        <w:rPr>
          <w:rFonts w:hint="eastAsia" w:ascii="黑体" w:hAnsi="黑体" w:eastAsia="黑体" w:cs="黑体"/>
          <w:sz w:val="32"/>
          <w:szCs w:val="32"/>
        </w:rPr>
      </w:pPr>
      <w:r>
        <w:rPr>
          <w:rFonts w:hint="eastAsia" w:ascii="黑体" w:hAnsi="黑体" w:eastAsia="黑体" w:cs="黑体"/>
          <w:sz w:val="32"/>
          <w:szCs w:val="32"/>
        </w:rPr>
        <w:t>一般公共预算基本支出表</w:t>
      </w:r>
    </w:p>
    <w:p>
      <w:pPr>
        <w:pStyle w:val="7"/>
        <w:numPr>
          <w:ilvl w:val="0"/>
          <w:numId w:val="3"/>
        </w:numPr>
        <w:ind w:left="1140" w:leftChars="0" w:firstLineChars="0"/>
        <w:rPr>
          <w:rFonts w:hint="eastAsia" w:ascii="黑体" w:hAnsi="黑体" w:eastAsia="黑体" w:cs="黑体"/>
          <w:sz w:val="32"/>
          <w:szCs w:val="32"/>
        </w:rPr>
      </w:pPr>
      <w:r>
        <w:rPr>
          <w:rFonts w:hint="eastAsia" w:ascii="黑体" w:hAnsi="黑体" w:eastAsia="黑体" w:cs="黑体"/>
          <w:sz w:val="32"/>
          <w:szCs w:val="32"/>
        </w:rPr>
        <w:t>一般公共预算“三公”经费支出表</w:t>
      </w:r>
    </w:p>
    <w:p>
      <w:pPr>
        <w:pStyle w:val="7"/>
        <w:numPr>
          <w:ilvl w:val="0"/>
          <w:numId w:val="3"/>
        </w:numPr>
        <w:ind w:left="1140" w:leftChars="0" w:firstLineChars="0"/>
        <w:rPr>
          <w:rFonts w:hint="eastAsia" w:ascii="黑体" w:hAnsi="黑体" w:eastAsia="黑体" w:cs="黑体"/>
          <w:sz w:val="32"/>
          <w:szCs w:val="32"/>
        </w:rPr>
      </w:pPr>
      <w:r>
        <w:rPr>
          <w:rFonts w:hint="eastAsia" w:ascii="黑体" w:hAnsi="黑体" w:eastAsia="黑体" w:cs="黑体"/>
          <w:sz w:val="32"/>
          <w:szCs w:val="32"/>
        </w:rPr>
        <w:t>政府性基金预算支出表。</w:t>
      </w:r>
    </w:p>
    <w:p>
      <w:pPr>
        <w:pStyle w:val="7"/>
        <w:numPr>
          <w:ilvl w:val="0"/>
          <w:numId w:val="3"/>
        </w:numPr>
        <w:ind w:left="1140" w:leftChars="0" w:firstLineChars="0"/>
        <w:rPr>
          <w:rFonts w:hint="eastAsia" w:ascii="黑体" w:hAnsi="黑体" w:eastAsia="黑体" w:cs="黑体"/>
          <w:sz w:val="32"/>
          <w:szCs w:val="32"/>
        </w:rPr>
      </w:pPr>
      <w:r>
        <w:rPr>
          <w:rFonts w:hint="eastAsia" w:ascii="黑体" w:hAnsi="黑体" w:eastAsia="黑体" w:cs="黑体"/>
          <w:sz w:val="32"/>
          <w:szCs w:val="32"/>
        </w:rPr>
        <w:t>政府性基金预算“三公”经费支出表</w:t>
      </w:r>
    </w:p>
    <w:p>
      <w:pPr>
        <w:pStyle w:val="7"/>
        <w:numPr>
          <w:ilvl w:val="0"/>
          <w:numId w:val="3"/>
        </w:numPr>
        <w:ind w:left="1140" w:leftChars="0" w:firstLineChars="0"/>
        <w:jc w:val="left"/>
        <w:rPr>
          <w:rFonts w:hint="eastAsia" w:ascii="黑体" w:hAnsi="黑体" w:eastAsia="黑体" w:cs="黑体"/>
          <w:sz w:val="32"/>
          <w:szCs w:val="32"/>
        </w:rPr>
      </w:pPr>
      <w:r>
        <w:rPr>
          <w:rFonts w:hint="eastAsia" w:ascii="黑体" w:hAnsi="黑体" w:eastAsia="黑体" w:cs="黑体"/>
          <w:sz w:val="32"/>
          <w:szCs w:val="32"/>
        </w:rPr>
        <w:t>部门</w:t>
      </w:r>
      <w:r>
        <w:rPr>
          <w:rFonts w:hint="eastAsia" w:ascii="黑体" w:hAnsi="黑体" w:eastAsia="黑体" w:cs="黑体"/>
          <w:sz w:val="32"/>
          <w:szCs w:val="32"/>
          <w:lang w:eastAsia="zh-CN"/>
        </w:rPr>
        <w:t>（单位）</w:t>
      </w:r>
      <w:r>
        <w:rPr>
          <w:rFonts w:hint="eastAsia" w:ascii="黑体" w:hAnsi="黑体" w:eastAsia="黑体" w:cs="黑体"/>
          <w:sz w:val="32"/>
          <w:szCs w:val="32"/>
        </w:rPr>
        <w:t>收支总表</w:t>
      </w:r>
    </w:p>
    <w:p>
      <w:pPr>
        <w:pStyle w:val="7"/>
        <w:numPr>
          <w:ilvl w:val="0"/>
          <w:numId w:val="3"/>
        </w:numPr>
        <w:ind w:left="1140" w:leftChars="0" w:firstLineChars="0"/>
        <w:jc w:val="left"/>
        <w:rPr>
          <w:rFonts w:hint="eastAsia" w:ascii="黑体" w:hAnsi="黑体" w:eastAsia="黑体" w:cs="黑体"/>
          <w:sz w:val="32"/>
          <w:szCs w:val="32"/>
        </w:rPr>
      </w:pPr>
      <w:r>
        <w:rPr>
          <w:rFonts w:hint="eastAsia" w:ascii="黑体" w:hAnsi="黑体" w:eastAsia="黑体" w:cs="黑体"/>
          <w:sz w:val="32"/>
          <w:szCs w:val="32"/>
        </w:rPr>
        <w:t>部门</w:t>
      </w:r>
      <w:r>
        <w:rPr>
          <w:rFonts w:hint="eastAsia" w:ascii="黑体" w:hAnsi="黑体" w:eastAsia="黑体" w:cs="黑体"/>
          <w:sz w:val="32"/>
          <w:szCs w:val="32"/>
          <w:lang w:eastAsia="zh-CN"/>
        </w:rPr>
        <w:t>（单位）</w:t>
      </w:r>
      <w:r>
        <w:rPr>
          <w:rFonts w:hint="eastAsia" w:ascii="黑体" w:hAnsi="黑体" w:eastAsia="黑体" w:cs="黑体"/>
          <w:sz w:val="32"/>
          <w:szCs w:val="32"/>
        </w:rPr>
        <w:t>收入总表</w:t>
      </w:r>
    </w:p>
    <w:p>
      <w:pPr>
        <w:pStyle w:val="7"/>
        <w:numPr>
          <w:ilvl w:val="0"/>
          <w:numId w:val="3"/>
        </w:numPr>
        <w:ind w:left="1140" w:leftChars="0" w:firstLineChars="0"/>
        <w:jc w:val="left"/>
        <w:rPr>
          <w:rFonts w:hint="eastAsia" w:ascii="黑体" w:hAnsi="黑体" w:eastAsia="黑体" w:cs="黑体"/>
          <w:sz w:val="32"/>
          <w:szCs w:val="32"/>
        </w:rPr>
      </w:pPr>
      <w:r>
        <w:rPr>
          <w:rFonts w:hint="eastAsia" w:ascii="黑体" w:hAnsi="黑体" w:eastAsia="黑体" w:cs="黑体"/>
          <w:sz w:val="32"/>
          <w:szCs w:val="32"/>
        </w:rPr>
        <w:t>部门</w:t>
      </w:r>
      <w:r>
        <w:rPr>
          <w:rFonts w:hint="eastAsia" w:ascii="黑体" w:hAnsi="黑体" w:eastAsia="黑体" w:cs="黑体"/>
          <w:sz w:val="32"/>
          <w:szCs w:val="32"/>
          <w:lang w:eastAsia="zh-CN"/>
        </w:rPr>
        <w:t>（单位）</w:t>
      </w:r>
      <w:r>
        <w:rPr>
          <w:rFonts w:hint="eastAsia" w:ascii="黑体" w:hAnsi="黑体" w:eastAsia="黑体" w:cs="黑体"/>
          <w:sz w:val="32"/>
          <w:szCs w:val="32"/>
        </w:rPr>
        <w:t>支出总表</w:t>
      </w:r>
    </w:p>
    <w:p>
      <w:pPr>
        <w:pStyle w:val="7"/>
        <w:numPr>
          <w:ilvl w:val="0"/>
          <w:numId w:val="3"/>
        </w:numPr>
        <w:ind w:left="1140" w:leftChars="0" w:firstLineChars="0"/>
        <w:jc w:val="left"/>
        <w:rPr>
          <w:rFonts w:hint="eastAsia" w:ascii="黑体" w:hAnsi="黑体" w:eastAsia="黑体" w:cs="黑体"/>
          <w:sz w:val="32"/>
          <w:szCs w:val="32"/>
        </w:rPr>
      </w:pPr>
      <w:r>
        <w:rPr>
          <w:rFonts w:hint="eastAsia" w:ascii="黑体" w:hAnsi="黑体" w:eastAsia="黑体" w:cs="黑体"/>
          <w:sz w:val="32"/>
          <w:szCs w:val="32"/>
        </w:rPr>
        <w:t>项目支出绩效信息表</w:t>
      </w:r>
    </w:p>
    <w:p>
      <w:pPr>
        <w:pStyle w:val="7"/>
        <w:numPr>
          <w:ilvl w:val="0"/>
          <w:numId w:val="1"/>
        </w:numPr>
        <w:ind w:firstLineChars="0"/>
        <w:jc w:val="left"/>
        <w:rPr>
          <w:rFonts w:ascii="仿宋_GB2312" w:hAnsi="仿宋_GB2312" w:eastAsia="仿宋_GB2312" w:cs="仿宋_GB2312"/>
          <w:b/>
          <w:bCs/>
          <w:sz w:val="32"/>
          <w:szCs w:val="32"/>
        </w:rPr>
      </w:pPr>
      <w:r>
        <w:rPr>
          <w:rFonts w:hint="eastAsia" w:ascii="黑体" w:hAnsi="黑体" w:eastAsia="黑体"/>
          <w:sz w:val="32"/>
          <w:szCs w:val="32"/>
        </w:rPr>
        <w:t xml:space="preserve"> </w:t>
      </w:r>
      <w:r>
        <w:rPr>
          <w:rFonts w:hint="eastAsia" w:ascii="黑体" w:hAnsi="黑体" w:eastAsia="黑体" w:cs="黑体"/>
          <w:b/>
          <w:bCs/>
          <w:sz w:val="32"/>
          <w:szCs w:val="32"/>
          <w:lang w:eastAsia="zh-CN"/>
        </w:rPr>
        <w:t>海口市健康教育所</w:t>
      </w:r>
      <w:r>
        <w:rPr>
          <w:rFonts w:hint="eastAsia" w:ascii="黑体" w:hAnsi="黑体" w:eastAsia="黑体" w:cs="黑体"/>
          <w:b/>
          <w:bCs/>
          <w:sz w:val="32"/>
          <w:szCs w:val="32"/>
          <w:lang w:val="en-US" w:eastAsia="zh-CN"/>
        </w:rPr>
        <w:t>2022</w:t>
      </w:r>
      <w:r>
        <w:rPr>
          <w:rFonts w:hint="eastAsia" w:ascii="黑体" w:hAnsi="黑体" w:eastAsia="黑体" w:cs="黑体"/>
          <w:b/>
          <w:bCs/>
          <w:sz w:val="32"/>
          <w:szCs w:val="32"/>
        </w:rPr>
        <w:t xml:space="preserve"> </w:t>
      </w:r>
      <w:r>
        <w:rPr>
          <w:rFonts w:hint="eastAsia" w:ascii="黑体" w:hAnsi="黑体" w:eastAsia="黑体" w:cs="黑体"/>
          <w:b/>
          <w:bCs/>
          <w:sz w:val="32"/>
          <w:szCs w:val="32"/>
          <w:lang w:eastAsia="zh-CN"/>
        </w:rPr>
        <w:t>年</w:t>
      </w:r>
      <w:r>
        <w:rPr>
          <w:rFonts w:hint="eastAsia" w:ascii="仿宋" w:hAnsi="仿宋" w:eastAsia="仿宋" w:cs="仿宋"/>
          <w:b/>
          <w:bCs/>
          <w:sz w:val="32"/>
          <w:szCs w:val="32"/>
        </w:rPr>
        <w:t>单位预算情况说明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b/>
          <w:bCs/>
          <w:sz w:val="32"/>
          <w:szCs w:val="32"/>
        </w:rPr>
      </w:pPr>
      <w:r>
        <w:rPr>
          <w:rFonts w:hint="eastAsia" w:ascii="黑体" w:hAnsi="黑体" w:eastAsia="黑体"/>
          <w:sz w:val="32"/>
          <w:szCs w:val="32"/>
        </w:rPr>
        <w:t xml:space="preserve">  </w:t>
      </w:r>
      <w:r>
        <w:rPr>
          <w:rFonts w:hint="eastAsia" w:ascii="黑体" w:hAnsi="黑体" w:eastAsia="黑体" w:cs="黑体"/>
          <w:b/>
          <w:bCs/>
          <w:sz w:val="32"/>
          <w:szCs w:val="32"/>
          <w:lang w:eastAsia="zh-CN"/>
        </w:rPr>
        <w:t>海口市健康教育所</w:t>
      </w:r>
      <w:r>
        <w:rPr>
          <w:rFonts w:hint="eastAsia" w:ascii="黑体" w:hAnsi="黑体" w:eastAsia="黑体"/>
          <w:b/>
          <w:bCs/>
          <w:sz w:val="32"/>
          <w:szCs w:val="32"/>
        </w:rPr>
        <w:t>单位概况</w:t>
      </w:r>
    </w:p>
    <w:p>
      <w:pPr>
        <w:jc w:val="left"/>
        <w:rPr>
          <w:rFonts w:ascii="仿宋_GB2312" w:hAnsi="仿宋_GB2312" w:eastAsia="仿宋_GB2312" w:cs="仿宋_GB2312"/>
          <w:sz w:val="32"/>
          <w:szCs w:val="32"/>
        </w:rPr>
      </w:pPr>
    </w:p>
    <w:p>
      <w:pPr>
        <w:pStyle w:val="7"/>
        <w:numPr>
          <w:ilvl w:val="0"/>
          <w:numId w:val="5"/>
        </w:numPr>
        <w:ind w:left="930" w:leftChars="0"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numPr>
          <w:ilvl w:val="0"/>
          <w:numId w:val="0"/>
        </w:num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(一）协助制定全市健康教育规划、工作计划及考核标准。</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(二）负责健全全市健康教育网络并组织开展各项健康教育和健康促进工作。</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(三）负责全市健康教育工作的业务指导，组织开展业务培训。</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(四）开展传染病、地方病、慢性非传染性疾病健康教育；开展突发公共卫生事件和应急事件的健康教育。</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(五）开展城市社区、农村社区、医院、学校、企业、公共场所健康教育。</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w:t>
      </w:r>
      <w:r>
        <w:rPr>
          <w:rFonts w:hint="eastAsia" w:ascii="黑体" w:hAnsi="黑体" w:eastAsia="黑体" w:cs="黑体"/>
          <w:b w:val="0"/>
          <w:bCs w:val="0"/>
          <w:sz w:val="32"/>
          <w:szCs w:val="32"/>
          <w:lang w:val="en-US" w:eastAsia="zh-CN"/>
        </w:rPr>
        <w:t>）开展健康教育与健康促进理论、</w:t>
      </w:r>
      <w:r>
        <w:rPr>
          <w:rFonts w:hint="eastAsia" w:ascii="黑体" w:hAnsi="黑体" w:eastAsia="黑体" w:cs="黑体"/>
          <w:sz w:val="32"/>
          <w:szCs w:val="32"/>
          <w:lang w:val="en-US" w:eastAsia="zh-CN"/>
        </w:rPr>
        <w:t xml:space="preserve">方法与策略研究和健康教育监测评估。 </w:t>
      </w:r>
    </w:p>
    <w:p>
      <w:pPr>
        <w:numPr>
          <w:ilvl w:val="0"/>
          <w:numId w:val="0"/>
        </w:numPr>
        <w:ind w:firstLine="640" w:firstLineChars="200"/>
        <w:rPr>
          <w:rFonts w:hint="eastAsia" w:asciiTheme="majorEastAsia" w:hAnsiTheme="majorEastAsia" w:eastAsiaTheme="majorEastAsia" w:cstheme="majorEastAsia"/>
          <w:b/>
          <w:bCs/>
          <w:sz w:val="32"/>
          <w:szCs w:val="32"/>
          <w:lang w:val="en-US" w:eastAsia="zh-CN"/>
        </w:rPr>
      </w:pPr>
      <w:r>
        <w:rPr>
          <w:rFonts w:hint="eastAsia" w:ascii="仿宋" w:hAnsi="仿宋" w:eastAsia="仿宋" w:cs="仿宋"/>
          <w:sz w:val="32"/>
          <w:szCs w:val="32"/>
          <w:lang w:val="en-US" w:eastAsia="zh-CN"/>
        </w:rPr>
        <w:t>(</w:t>
      </w:r>
      <w:r>
        <w:rPr>
          <w:rFonts w:hint="eastAsia" w:asciiTheme="majorEastAsia" w:hAnsiTheme="majorEastAsia" w:eastAsiaTheme="majorEastAsia" w:cstheme="majorEastAsia"/>
          <w:b/>
          <w:bCs/>
          <w:sz w:val="32"/>
          <w:szCs w:val="32"/>
          <w:lang w:val="en-US" w:eastAsia="zh-CN"/>
        </w:rPr>
        <w:t>七）参与上级卫生行政部门组织的各种健康教育检查考评活动。</w:t>
      </w:r>
    </w:p>
    <w:p>
      <w:pPr>
        <w:numPr>
          <w:ilvl w:val="0"/>
          <w:numId w:val="0"/>
        </w:numPr>
        <w:ind w:firstLine="643" w:firstLineChars="200"/>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(八）做好上级部门交办的其他工作。</w:t>
      </w:r>
    </w:p>
    <w:p>
      <w:pPr>
        <w:numPr>
          <w:ilvl w:val="0"/>
          <w:numId w:val="0"/>
        </w:num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二、机构设置情况</w:t>
      </w:r>
    </w:p>
    <w:p>
      <w:pPr>
        <w:pStyle w:val="7"/>
        <w:numPr>
          <w:ilvl w:val="0"/>
          <w:numId w:val="0"/>
        </w:numPr>
        <w:ind w:left="0" w:firstLine="643" w:firstLineChars="200"/>
        <w:jc w:val="left"/>
        <w:rPr>
          <w:rFonts w:hint="eastAsia" w:ascii="宋体" w:hAnsi="宋体" w:eastAsia="宋体" w:cs="宋体"/>
          <w:b/>
          <w:bCs/>
          <w:sz w:val="32"/>
          <w:szCs w:val="32"/>
        </w:rPr>
      </w:pPr>
      <w:r>
        <w:rPr>
          <w:rFonts w:hint="eastAsia" w:ascii="宋体" w:hAnsi="宋体" w:eastAsia="宋体" w:cs="宋体"/>
          <w:b/>
          <w:bCs/>
          <w:sz w:val="32"/>
          <w:szCs w:val="32"/>
        </w:rPr>
        <w:t>海口市健康教育所内设科室4个（不设行政级别），分别为：综合管理科、健康教育与健康促进科、信息与传播科、指导与培训科。</w:t>
      </w:r>
    </w:p>
    <w:p>
      <w:pPr>
        <w:ind w:firstLine="640" w:firstLineChars="200"/>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cs="黑体"/>
          <w:sz w:val="32"/>
          <w:szCs w:val="32"/>
        </w:rPr>
        <w:t xml:space="preserve"> </w:t>
      </w:r>
      <w:r>
        <w:rPr>
          <w:rFonts w:hint="eastAsia" w:ascii="黑体" w:hAnsi="黑体" w:eastAsia="黑体" w:cs="黑体"/>
          <w:sz w:val="32"/>
          <w:szCs w:val="32"/>
          <w:lang w:eastAsia="zh-CN"/>
        </w:rPr>
        <w:t>海口市健康教育所</w:t>
      </w:r>
      <w:r>
        <w:rPr>
          <w:rFonts w:hint="eastAsia" w:ascii="黑体" w:hAnsi="黑体" w:eastAsia="黑体" w:cs="黑体"/>
          <w:sz w:val="32"/>
          <w:szCs w:val="32"/>
        </w:rPr>
        <w:t xml:space="preserve"> </w:t>
      </w:r>
      <w:r>
        <w:rPr>
          <w:rFonts w:hint="eastAsia" w:ascii="黑体" w:hAnsi="黑体" w:eastAsia="黑体"/>
          <w:sz w:val="32"/>
          <w:szCs w:val="32"/>
          <w:lang w:val="en-US" w:eastAsia="zh-CN"/>
        </w:rPr>
        <w:t>2022</w:t>
      </w:r>
      <w:r>
        <w:rPr>
          <w:rFonts w:hint="eastAsia" w:ascii="黑体" w:hAnsi="黑体" w:eastAsia="黑体"/>
          <w:sz w:val="32"/>
          <w:szCs w:val="32"/>
        </w:rPr>
        <w:t>年单位预算表</w:t>
      </w:r>
    </w:p>
    <w:p>
      <w:pPr>
        <w:pStyle w:val="7"/>
        <w:numPr>
          <w:ilvl w:val="-1"/>
          <w:numId w:val="0"/>
        </w:numPr>
        <w:ind w:left="0" w:firstLine="1285" w:firstLineChars="400"/>
        <w:rPr>
          <w:rFonts w:ascii="仿宋_GB2312" w:hAnsi="仿宋_GB2312" w:eastAsia="仿宋_GB2312" w:cs="仿宋_GB2312"/>
          <w:sz w:val="32"/>
          <w:szCs w:val="32"/>
        </w:rPr>
      </w:pPr>
      <w:r>
        <w:rPr>
          <w:rFonts w:hint="eastAsia" w:ascii="黑体" w:hAnsi="黑体" w:eastAsia="黑体" w:cs="黑体"/>
          <w:b/>
          <w:bCs/>
          <w:sz w:val="32"/>
          <w:szCs w:val="32"/>
          <w:lang w:eastAsia="zh-CN"/>
        </w:rPr>
        <w:t>一、</w:t>
      </w:r>
      <w:r>
        <w:rPr>
          <w:rFonts w:hint="eastAsia" w:ascii="黑体" w:hAnsi="黑体" w:eastAsia="黑体" w:cs="黑体"/>
          <w:b/>
          <w:bCs/>
          <w:sz w:val="32"/>
          <w:szCs w:val="32"/>
        </w:rPr>
        <w:t>财政拨款收支总表</w:t>
      </w:r>
      <w:r>
        <w:rPr>
          <w:rFonts w:hint="eastAsia" w:ascii="黑体" w:hAnsi="黑体" w:eastAsia="黑体" w:cs="黑体"/>
          <w:sz w:val="32"/>
          <w:szCs w:val="32"/>
          <w:lang w:eastAsia="zh-CN"/>
        </w:rPr>
        <w:t>（见正文附件）</w:t>
      </w:r>
    </w:p>
    <w:p>
      <w:pPr>
        <w:pStyle w:val="7"/>
        <w:numPr>
          <w:ilvl w:val="-1"/>
          <w:numId w:val="0"/>
        </w:numPr>
        <w:ind w:left="0" w:firstLine="1285" w:firstLineChars="400"/>
        <w:rPr>
          <w:rFonts w:ascii="仿宋_GB2312" w:hAnsi="仿宋_GB2312" w:eastAsia="仿宋_GB2312" w:cs="仿宋_GB2312"/>
          <w:sz w:val="32"/>
          <w:szCs w:val="32"/>
        </w:rPr>
      </w:pPr>
      <w:r>
        <w:rPr>
          <w:rFonts w:hint="eastAsia" w:ascii="黑体" w:hAnsi="黑体" w:eastAsia="黑体" w:cs="黑体"/>
          <w:b/>
          <w:bCs/>
          <w:sz w:val="32"/>
          <w:szCs w:val="32"/>
          <w:lang w:eastAsia="zh-CN"/>
        </w:rPr>
        <w:t>二、</w:t>
      </w:r>
      <w:r>
        <w:rPr>
          <w:rFonts w:hint="eastAsia" w:ascii="黑体" w:hAnsi="黑体" w:eastAsia="黑体" w:cs="黑体"/>
          <w:b/>
          <w:bCs/>
          <w:sz w:val="32"/>
          <w:szCs w:val="32"/>
        </w:rPr>
        <w:t>一般公共预算支出表</w:t>
      </w:r>
      <w:r>
        <w:rPr>
          <w:rFonts w:hint="eastAsia" w:ascii="黑体" w:hAnsi="黑体" w:eastAsia="黑体" w:cs="黑体"/>
          <w:sz w:val="32"/>
          <w:szCs w:val="32"/>
          <w:lang w:eastAsia="zh-CN"/>
        </w:rPr>
        <w:t>（见正文附件）</w:t>
      </w:r>
    </w:p>
    <w:p>
      <w:pPr>
        <w:pStyle w:val="7"/>
        <w:numPr>
          <w:ilvl w:val="-1"/>
          <w:numId w:val="0"/>
        </w:numPr>
        <w:ind w:left="0" w:firstLine="1280" w:firstLineChars="400"/>
        <w:rPr>
          <w:rFonts w:ascii="仿宋_GB2312" w:hAnsi="仿宋_GB2312" w:eastAsia="仿宋_GB2312" w:cs="仿宋_GB2312"/>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一般公共预算基本支出表</w:t>
      </w:r>
      <w:r>
        <w:rPr>
          <w:rFonts w:hint="eastAsia" w:ascii="黑体" w:hAnsi="黑体" w:eastAsia="黑体" w:cs="黑体"/>
          <w:sz w:val="32"/>
          <w:szCs w:val="32"/>
          <w:lang w:eastAsia="zh-CN"/>
        </w:rPr>
        <w:t>（见正文附件）</w:t>
      </w:r>
    </w:p>
    <w:p>
      <w:pPr>
        <w:pStyle w:val="7"/>
        <w:numPr>
          <w:ilvl w:val="-1"/>
          <w:numId w:val="0"/>
        </w:numPr>
        <w:ind w:left="0" w:firstLine="1280" w:firstLineChars="400"/>
        <w:rPr>
          <w:rFonts w:ascii="仿宋_GB2312" w:hAnsi="仿宋_GB2312" w:eastAsia="仿宋_GB2312" w:cs="仿宋_GB2312"/>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一般公共预算“三公”经费支出表</w:t>
      </w:r>
      <w:r>
        <w:rPr>
          <w:rFonts w:hint="eastAsia" w:ascii="黑体" w:hAnsi="黑体" w:eastAsia="黑体" w:cs="黑体"/>
          <w:sz w:val="32"/>
          <w:szCs w:val="32"/>
          <w:lang w:eastAsia="zh-CN"/>
        </w:rPr>
        <w:t>（见正文附件）</w:t>
      </w:r>
    </w:p>
    <w:p>
      <w:pPr>
        <w:pStyle w:val="7"/>
        <w:numPr>
          <w:ilvl w:val="-1"/>
          <w:numId w:val="0"/>
        </w:numPr>
        <w:ind w:left="0" w:firstLine="1280" w:firstLineChars="400"/>
        <w:rPr>
          <w:rFonts w:ascii="仿宋_GB2312" w:hAnsi="仿宋_GB2312" w:eastAsia="仿宋_GB2312" w:cs="仿宋_GB2312"/>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政府性基金预算支出表</w:t>
      </w:r>
      <w:r>
        <w:rPr>
          <w:rFonts w:hint="eastAsia" w:ascii="黑体" w:hAnsi="黑体" w:eastAsia="黑体" w:cs="黑体"/>
          <w:sz w:val="32"/>
          <w:szCs w:val="32"/>
          <w:lang w:eastAsia="zh-CN"/>
        </w:rPr>
        <w:t>（见正文附件）</w:t>
      </w:r>
    </w:p>
    <w:p>
      <w:pPr>
        <w:pStyle w:val="7"/>
        <w:numPr>
          <w:ilvl w:val="-1"/>
          <w:numId w:val="0"/>
        </w:numPr>
        <w:ind w:left="0" w:firstLine="1280" w:firstLineChars="400"/>
        <w:rPr>
          <w:rFonts w:ascii="仿宋_GB2312" w:hAnsi="仿宋_GB2312" w:eastAsia="仿宋_GB2312" w:cs="仿宋_GB2312"/>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政府性基金预算“三公”经费支出表</w:t>
      </w:r>
      <w:r>
        <w:rPr>
          <w:rFonts w:hint="eastAsia" w:ascii="黑体" w:hAnsi="黑体" w:eastAsia="黑体" w:cs="黑体"/>
          <w:sz w:val="32"/>
          <w:szCs w:val="32"/>
          <w:lang w:eastAsia="zh-CN"/>
        </w:rPr>
        <w:t>（见正文附件）</w:t>
      </w:r>
    </w:p>
    <w:p>
      <w:pPr>
        <w:pStyle w:val="7"/>
        <w:numPr>
          <w:ilvl w:val="-1"/>
          <w:numId w:val="0"/>
        </w:numPr>
        <w:ind w:left="0" w:firstLine="1280" w:firstLineChars="400"/>
        <w:jc w:val="left"/>
        <w:rPr>
          <w:rFonts w:ascii="黑体" w:hAnsi="黑体" w:eastAsia="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部门</w:t>
      </w:r>
      <w:r>
        <w:rPr>
          <w:rFonts w:hint="eastAsia" w:ascii="黑体" w:hAnsi="黑体" w:eastAsia="黑体" w:cs="黑体"/>
          <w:sz w:val="32"/>
          <w:szCs w:val="32"/>
          <w:lang w:eastAsia="zh-CN"/>
        </w:rPr>
        <w:t>（单位）</w:t>
      </w:r>
      <w:r>
        <w:rPr>
          <w:rFonts w:hint="eastAsia" w:ascii="黑体" w:hAnsi="黑体" w:eastAsia="黑体" w:cs="黑体"/>
          <w:sz w:val="32"/>
          <w:szCs w:val="32"/>
        </w:rPr>
        <w:t>收支总表</w:t>
      </w:r>
      <w:r>
        <w:rPr>
          <w:rFonts w:hint="eastAsia" w:ascii="黑体" w:hAnsi="黑体" w:eastAsia="黑体" w:cs="黑体"/>
          <w:sz w:val="32"/>
          <w:szCs w:val="32"/>
          <w:lang w:eastAsia="zh-CN"/>
        </w:rPr>
        <w:t>（见正文附件）</w:t>
      </w:r>
    </w:p>
    <w:p>
      <w:pPr>
        <w:pStyle w:val="7"/>
        <w:numPr>
          <w:ilvl w:val="-1"/>
          <w:numId w:val="0"/>
        </w:numPr>
        <w:ind w:left="0" w:firstLine="1280" w:firstLineChars="400"/>
        <w:jc w:val="left"/>
        <w:rPr>
          <w:rFonts w:ascii="黑体" w:hAnsi="黑体" w:eastAsia="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部门</w:t>
      </w:r>
      <w:r>
        <w:rPr>
          <w:rFonts w:hint="eastAsia" w:ascii="黑体" w:hAnsi="黑体" w:eastAsia="黑体" w:cs="黑体"/>
          <w:sz w:val="32"/>
          <w:szCs w:val="32"/>
          <w:lang w:eastAsia="zh-CN"/>
        </w:rPr>
        <w:t>（单位）</w:t>
      </w:r>
      <w:r>
        <w:rPr>
          <w:rFonts w:hint="eastAsia" w:ascii="黑体" w:hAnsi="黑体" w:eastAsia="黑体" w:cs="黑体"/>
          <w:sz w:val="32"/>
          <w:szCs w:val="32"/>
        </w:rPr>
        <w:t>收入总表</w:t>
      </w:r>
      <w:r>
        <w:rPr>
          <w:rFonts w:hint="eastAsia" w:ascii="黑体" w:hAnsi="黑体" w:eastAsia="黑体" w:cs="黑体"/>
          <w:sz w:val="32"/>
          <w:szCs w:val="32"/>
          <w:lang w:eastAsia="zh-CN"/>
        </w:rPr>
        <w:t>（见正文附件）</w:t>
      </w:r>
    </w:p>
    <w:p>
      <w:pPr>
        <w:pStyle w:val="7"/>
        <w:numPr>
          <w:ilvl w:val="-1"/>
          <w:numId w:val="0"/>
        </w:numPr>
        <w:ind w:left="0" w:firstLine="1280" w:firstLineChars="400"/>
        <w:jc w:val="left"/>
        <w:rPr>
          <w:rFonts w:ascii="黑体" w:hAnsi="黑体" w:eastAsia="黑体"/>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部门</w:t>
      </w:r>
      <w:r>
        <w:rPr>
          <w:rFonts w:hint="eastAsia" w:ascii="黑体" w:hAnsi="黑体" w:eastAsia="黑体" w:cs="黑体"/>
          <w:sz w:val="32"/>
          <w:szCs w:val="32"/>
          <w:lang w:eastAsia="zh-CN"/>
        </w:rPr>
        <w:t>（单位）</w:t>
      </w:r>
      <w:r>
        <w:rPr>
          <w:rFonts w:hint="eastAsia" w:ascii="黑体" w:hAnsi="黑体" w:eastAsia="黑体" w:cs="黑体"/>
          <w:sz w:val="32"/>
          <w:szCs w:val="32"/>
        </w:rPr>
        <w:t>支出总表</w:t>
      </w:r>
      <w:r>
        <w:rPr>
          <w:rFonts w:hint="eastAsia" w:ascii="黑体" w:hAnsi="黑体" w:eastAsia="黑体" w:cs="黑体"/>
          <w:sz w:val="32"/>
          <w:szCs w:val="32"/>
          <w:lang w:eastAsia="zh-CN"/>
        </w:rPr>
        <w:t>（见正文附件）</w:t>
      </w:r>
    </w:p>
    <w:p>
      <w:pPr>
        <w:pStyle w:val="7"/>
        <w:numPr>
          <w:ilvl w:val="-1"/>
          <w:numId w:val="0"/>
        </w:numPr>
        <w:ind w:left="0" w:firstLine="1280" w:firstLineChars="400"/>
        <w:jc w:val="left"/>
        <w:rPr>
          <w:rFonts w:ascii="黑体" w:hAnsi="黑体" w:eastAsia="黑体"/>
          <w:sz w:val="32"/>
          <w:szCs w:val="32"/>
        </w:rPr>
      </w:pPr>
      <w:r>
        <w:rPr>
          <w:rFonts w:hint="eastAsia" w:ascii="黑体" w:hAnsi="黑体" w:eastAsia="黑体" w:cs="黑体"/>
          <w:sz w:val="32"/>
          <w:szCs w:val="32"/>
          <w:lang w:eastAsia="zh-CN"/>
        </w:rPr>
        <w:t>十、</w:t>
      </w:r>
      <w:r>
        <w:rPr>
          <w:rFonts w:hint="eastAsia" w:ascii="黑体" w:hAnsi="黑体" w:eastAsia="黑体" w:cs="黑体"/>
          <w:sz w:val="32"/>
          <w:szCs w:val="32"/>
        </w:rPr>
        <w:t>项目支出绩效信息表</w:t>
      </w:r>
      <w:r>
        <w:rPr>
          <w:rFonts w:hint="eastAsia" w:ascii="黑体" w:hAnsi="黑体" w:eastAsia="黑体" w:cs="黑体"/>
          <w:sz w:val="32"/>
          <w:szCs w:val="32"/>
          <w:lang w:eastAsia="zh-CN"/>
        </w:rPr>
        <w:t>（见正文附件）</w:t>
      </w:r>
    </w:p>
    <w:p>
      <w:pPr>
        <w:ind w:left="0"/>
        <w:jc w:val="both"/>
        <w:rPr>
          <w:rFonts w:ascii="仿宋_GB2312" w:hAnsi="黑体" w:eastAsia="仿宋_GB2312"/>
          <w:b/>
          <w:sz w:val="32"/>
          <w:szCs w:val="32"/>
        </w:rPr>
      </w:pP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海口市健康教育所</w:t>
      </w:r>
      <w:r>
        <w:rPr>
          <w:rFonts w:hint="eastAsia" w:ascii="黑体" w:hAnsi="黑体" w:eastAsia="黑体"/>
          <w:sz w:val="32"/>
          <w:szCs w:val="32"/>
          <w:lang w:val="en-US" w:eastAsia="zh-CN"/>
        </w:rPr>
        <w:t>2022</w:t>
      </w:r>
      <w:r>
        <w:rPr>
          <w:rFonts w:hint="eastAsia" w:ascii="黑体" w:hAnsi="黑体" w:eastAsia="黑体"/>
          <w:sz w:val="32"/>
          <w:szCs w:val="32"/>
          <w:lang w:eastAsia="zh-CN"/>
        </w:rPr>
        <w:t>年</w:t>
      </w:r>
      <w:r>
        <w:rPr>
          <w:rFonts w:hint="eastAsia" w:ascii="黑体" w:hAnsi="黑体" w:eastAsia="黑体"/>
          <w:sz w:val="32"/>
          <w:szCs w:val="32"/>
        </w:rPr>
        <w:t>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海口市健康教育所</w:t>
      </w:r>
      <w:r>
        <w:rPr>
          <w:rFonts w:hint="eastAsia" w:ascii="黑体" w:hAnsi="黑体" w:eastAsia="黑体"/>
          <w:sz w:val="32"/>
          <w:szCs w:val="32"/>
          <w:lang w:val="en-US" w:eastAsia="zh-CN"/>
        </w:rPr>
        <w:t>2022</w:t>
      </w:r>
      <w:r>
        <w:rPr>
          <w:rFonts w:hint="eastAsia" w:ascii="黑体" w:hAnsi="黑体" w:eastAsia="黑体"/>
          <w:sz w:val="32"/>
          <w:szCs w:val="32"/>
          <w:lang w:eastAsia="zh-CN"/>
        </w:rPr>
        <w:t>年</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sz w:val="32"/>
          <w:szCs w:val="32"/>
        </w:rPr>
      </w:pPr>
      <w:r>
        <w:rPr>
          <w:rFonts w:hint="eastAsia" w:ascii="仿宋" w:hAnsi="仿宋" w:eastAsia="仿宋" w:cs="仿宋"/>
          <w:sz w:val="32"/>
          <w:szCs w:val="32"/>
          <w:lang w:eastAsia="zh-CN"/>
        </w:rPr>
        <w:t>海口市健康教育所</w:t>
      </w:r>
      <w:r>
        <w:rPr>
          <w:rFonts w:hint="eastAsia" w:ascii="仿宋" w:hAnsi="仿宋" w:eastAsia="仿宋" w:cs="仿宋"/>
          <w:sz w:val="32"/>
          <w:szCs w:val="32"/>
          <w:lang w:val="en-US" w:eastAsia="zh-CN"/>
        </w:rPr>
        <w:t>2022</w:t>
      </w:r>
      <w:r>
        <w:rPr>
          <w:rFonts w:hint="eastAsia" w:ascii="仿宋" w:hAnsi="仿宋" w:eastAsia="仿宋" w:cs="仿宋"/>
          <w:sz w:val="32"/>
          <w:szCs w:val="32"/>
          <w:lang w:eastAsia="zh-CN"/>
        </w:rPr>
        <w:t>年</w:t>
      </w:r>
      <w:r>
        <w:rPr>
          <w:rFonts w:hint="eastAsia" w:ascii="仿宋_GB2312" w:hAnsi="黑体" w:eastAsia="仿宋_GB2312"/>
          <w:sz w:val="32"/>
          <w:szCs w:val="32"/>
        </w:rPr>
        <w:t>财政拨款收支总预算</w:t>
      </w:r>
      <w:r>
        <w:rPr>
          <w:rFonts w:hint="eastAsia" w:ascii="仿宋_GB2312" w:hAnsi="黑体" w:eastAsia="仿宋_GB2312"/>
          <w:sz w:val="32"/>
          <w:szCs w:val="32"/>
          <w:lang w:val="en-US" w:eastAsia="zh-CN"/>
        </w:rPr>
        <w:t>374.74</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374.74</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374.74</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374.74</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374.74</w:t>
      </w:r>
      <w:r>
        <w:rPr>
          <w:rFonts w:hint="eastAsia" w:ascii="仿宋_GB2312" w:hAnsi="黑体" w:eastAsia="仿宋_GB2312"/>
          <w:sz w:val="32"/>
          <w:szCs w:val="32"/>
        </w:rPr>
        <w:t>万元、外交支出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万元，结转下年</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海口市健康教育所</w:t>
      </w:r>
      <w:r>
        <w:rPr>
          <w:rFonts w:hint="eastAsia" w:ascii="黑体" w:hAnsi="黑体" w:eastAsia="黑体"/>
          <w:sz w:val="32"/>
          <w:szCs w:val="32"/>
          <w:lang w:val="en-US" w:eastAsia="zh-CN"/>
        </w:rPr>
        <w:t>2022</w:t>
      </w:r>
      <w:r>
        <w:rPr>
          <w:rFonts w:hint="eastAsia" w:ascii="黑体" w:hAnsi="黑体" w:eastAsia="黑体"/>
          <w:sz w:val="32"/>
          <w:szCs w:val="32"/>
          <w:lang w:eastAsia="zh-CN"/>
        </w:rPr>
        <w:t>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 w:hAnsi="仿宋" w:eastAsia="仿宋" w:cs="仿宋"/>
          <w:sz w:val="32"/>
          <w:szCs w:val="32"/>
          <w:lang w:eastAsia="zh-CN"/>
        </w:rPr>
        <w:t>海口市健康教育所</w:t>
      </w:r>
      <w:r>
        <w:rPr>
          <w:rFonts w:hint="eastAsia" w:ascii="仿宋" w:hAnsi="仿宋" w:eastAsia="仿宋" w:cs="仿宋"/>
          <w:sz w:val="32"/>
          <w:szCs w:val="32"/>
          <w:lang w:val="en-US" w:eastAsia="zh-CN"/>
        </w:rPr>
        <w:t>2022</w:t>
      </w:r>
      <w:r>
        <w:rPr>
          <w:rFonts w:hint="eastAsia" w:ascii="仿宋" w:hAnsi="仿宋" w:eastAsia="仿宋" w:cs="仿宋"/>
          <w:sz w:val="32"/>
          <w:szCs w:val="32"/>
          <w:lang w:eastAsia="zh-CN"/>
        </w:rPr>
        <w:t>年</w:t>
      </w:r>
      <w:r>
        <w:rPr>
          <w:rFonts w:hint="eastAsia" w:ascii="仿宋_GB2312" w:hAnsi="黑体" w:eastAsia="仿宋_GB2312"/>
          <w:sz w:val="32"/>
          <w:szCs w:val="32"/>
        </w:rPr>
        <w:t>一般公共预算当年拨款</w:t>
      </w:r>
      <w:r>
        <w:rPr>
          <w:rFonts w:hint="eastAsia" w:ascii="仿宋_GB2312" w:hAnsi="黑体" w:eastAsia="仿宋_GB2312"/>
          <w:sz w:val="32"/>
          <w:szCs w:val="32"/>
          <w:lang w:val="en-US" w:eastAsia="zh-CN"/>
        </w:rPr>
        <w:t>374.74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38.86</w:t>
      </w:r>
      <w:r>
        <w:rPr>
          <w:rFonts w:hint="eastAsia" w:ascii="仿宋_GB2312" w:hAnsi="黑体" w:eastAsia="仿宋_GB2312"/>
          <w:sz w:val="32"/>
          <w:szCs w:val="32"/>
        </w:rPr>
        <w:t>万元，主要是</w:t>
      </w:r>
      <w:r>
        <w:rPr>
          <w:rFonts w:hint="eastAsia" w:ascii="仿宋_GB2312" w:hAnsi="ˎ̥" w:eastAsia="仿宋_GB2312"/>
          <w:sz w:val="32"/>
          <w:szCs w:val="32"/>
          <w:lang w:val="en-US" w:eastAsia="zh-CN"/>
        </w:rPr>
        <w:t>一般公共预算财政拨款收入增加。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eastAsia="zh-CN"/>
        </w:rPr>
        <w:t>社会保障和就业</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17.77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4.74</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343.58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91.69</w:t>
      </w:r>
      <w:r>
        <w:rPr>
          <w:rFonts w:hint="eastAsia" w:ascii="仿宋_GB2312" w:hAnsi="黑体" w:eastAsia="仿宋_GB2312"/>
          <w:sz w:val="32"/>
          <w:szCs w:val="32"/>
        </w:rPr>
        <w:t>%；</w:t>
      </w:r>
      <w:r>
        <w:rPr>
          <w:rFonts w:hint="eastAsia" w:ascii="仿宋_GB2312" w:hAnsi="黑体" w:eastAsia="仿宋_GB2312"/>
          <w:sz w:val="32"/>
          <w:szCs w:val="32"/>
          <w:lang w:eastAsia="zh-CN"/>
        </w:rPr>
        <w:t>住房保障</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13.39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3.57</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firstLineChars="0"/>
        <w:jc w:val="left"/>
        <w:rPr>
          <w:rFonts w:hint="default" w:ascii="仿宋_GB2312" w:hAnsi="黑体" w:eastAsia="仿宋_GB2312"/>
          <w:sz w:val="32"/>
          <w:szCs w:val="32"/>
          <w:lang w:val="en-US" w:eastAsia="zh-CN"/>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117.77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r>
        <w:rPr>
          <w:rFonts w:hint="eastAsia" w:ascii="仿宋_GB2312" w:hAnsi="黑体" w:eastAsia="仿宋_GB2312"/>
          <w:sz w:val="32"/>
          <w:szCs w:val="32"/>
          <w:lang w:val="en-US" w:eastAsia="zh-CN"/>
        </w:rPr>
        <w:t>无变动。</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公共</w:t>
      </w:r>
      <w:r>
        <w:rPr>
          <w:rFonts w:hint="eastAsia" w:ascii="仿宋_GB2312" w:hAnsi="黑体" w:eastAsia="仿宋_GB2312" w:cs="仿宋_GB2312"/>
          <w:sz w:val="32"/>
          <w:szCs w:val="32"/>
          <w:lang w:val="en-US" w:eastAsia="zh-CN"/>
        </w:rPr>
        <w:t>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其他专业公共卫生机构</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275.17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7.57</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sz w:val="32"/>
          <w:szCs w:val="32"/>
        </w:rPr>
        <w:t>是</w:t>
      </w:r>
      <w:r>
        <w:rPr>
          <w:rFonts w:hint="eastAsia" w:ascii="仿宋_GB2312" w:hAnsi="黑体" w:eastAsia="仿宋_GB2312"/>
          <w:sz w:val="32"/>
          <w:szCs w:val="32"/>
          <w:lang w:eastAsia="zh-CN"/>
        </w:rPr>
        <w:t>“过紧日子”压缩</w:t>
      </w:r>
      <w:bookmarkStart w:id="12" w:name="_GoBack"/>
      <w:bookmarkEnd w:id="12"/>
      <w:r>
        <w:rPr>
          <w:rFonts w:hint="eastAsia" w:ascii="仿宋_GB2312" w:hAnsi="黑体" w:eastAsia="仿宋_GB2312"/>
          <w:sz w:val="32"/>
          <w:szCs w:val="32"/>
          <w:lang w:eastAsia="zh-CN"/>
        </w:rPr>
        <w:t>经费下达预算数减少</w:t>
      </w:r>
      <w:r>
        <w:rPr>
          <w:rFonts w:hint="eastAsia" w:ascii="仿宋_GB2312" w:hAnsi="黑体" w:eastAsia="仿宋_GB2312"/>
          <w:sz w:val="32"/>
          <w:szCs w:val="32"/>
          <w:lang w:val="en-US"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3.卫生健康支出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基本公共卫生服务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9</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sz w:val="32"/>
          <w:szCs w:val="32"/>
          <w:lang w:val="en-US" w:eastAsia="zh-CN"/>
        </w:rPr>
        <w:t>是增加2022年省级资金。</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4.卫生健康支出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w:t>
      </w:r>
      <w:r>
        <w:rPr>
          <w:rFonts w:hint="eastAsia" w:ascii="仿宋_GB2312" w:hAnsi="黑体" w:eastAsia="仿宋_GB2312" w:cs="仿宋_GB2312"/>
          <w:sz w:val="32"/>
          <w:szCs w:val="32"/>
          <w:lang w:val="en-US" w:eastAsia="zh-CN"/>
        </w:rPr>
        <w:t>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9.44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持平。</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5.卫生健康支出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其他行政事业单位医疗支出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11.97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0.53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体检费增加。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6.住房保障支出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13.39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0.63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基数上调</w:t>
      </w:r>
      <w:r>
        <w:rPr>
          <w:rFonts w:hint="eastAsia" w:ascii="仿宋_GB2312" w:hAnsi="黑体" w:eastAsia="仿宋_GB2312"/>
          <w:sz w:val="32"/>
          <w:szCs w:val="32"/>
          <w:lang w:val="en-US" w:eastAsia="zh-CN"/>
        </w:rPr>
        <w:t>。</w:t>
      </w:r>
    </w:p>
    <w:p>
      <w:pPr>
        <w:ind w:firstLine="640" w:firstLineChars="200"/>
        <w:rPr>
          <w:rFonts w:ascii="仿宋_GB2312" w:hAnsi="黑体" w:eastAsia="仿宋_GB2312"/>
          <w:sz w:val="32"/>
          <w:szCs w:val="32"/>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海口市健康教育所</w:t>
      </w:r>
      <w:r>
        <w:rPr>
          <w:rFonts w:hint="eastAsia" w:ascii="黑体" w:hAnsi="黑体" w:eastAsia="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 w:hAnsi="仿宋" w:eastAsia="仿宋" w:cs="仿宋"/>
          <w:sz w:val="32"/>
          <w:szCs w:val="32"/>
          <w:lang w:eastAsia="zh-CN"/>
        </w:rPr>
        <w:t>海口市健康教育所</w:t>
      </w:r>
      <w:r>
        <w:rPr>
          <w:rFonts w:hint="eastAsia" w:ascii="仿宋" w:hAnsi="仿宋" w:eastAsia="仿宋" w:cs="仿宋"/>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227.74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205.82</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eastAsia="zh-CN"/>
        </w:rPr>
        <w:t>住房公积金、医疗费、商品和服务支出、邮电费、对个人和家庭的补助、奖励金等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21.92</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工资福利支出、其他工资福利支出、商品和服务支出、</w:t>
      </w:r>
      <w:r>
        <w:rPr>
          <w:rFonts w:hint="eastAsia" w:ascii="仿宋_GB2312" w:hAnsi="黑体" w:eastAsia="仿宋_GB2312"/>
          <w:sz w:val="32"/>
          <w:szCs w:val="32"/>
        </w:rPr>
        <w:t>办公费、</w:t>
      </w:r>
      <w:r>
        <w:rPr>
          <w:rFonts w:hint="eastAsia" w:ascii="仿宋_GB2312" w:hAnsi="黑体" w:eastAsia="仿宋_GB2312"/>
          <w:sz w:val="32"/>
          <w:szCs w:val="32"/>
          <w:lang w:eastAsia="zh-CN"/>
        </w:rPr>
        <w:t>印刷</w:t>
      </w:r>
      <w:r>
        <w:rPr>
          <w:rFonts w:hint="eastAsia" w:ascii="仿宋_GB2312" w:hAnsi="黑体" w:eastAsia="仿宋_GB2312"/>
          <w:sz w:val="32"/>
          <w:szCs w:val="32"/>
        </w:rPr>
        <w:t>费、手续费、水费、电费、</w:t>
      </w:r>
      <w:r>
        <w:rPr>
          <w:rFonts w:hint="eastAsia" w:ascii="仿宋_GB2312" w:hAnsi="黑体" w:eastAsia="仿宋_GB2312"/>
          <w:sz w:val="32"/>
          <w:szCs w:val="32"/>
          <w:lang w:eastAsia="zh-CN"/>
        </w:rPr>
        <w:t>邮电费、物业管理费、差旅费、维修（护）费、租赁费、培训费、委托业务费、工会经费、公务用车运行维护费、其他商品和服务支出等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海口市健康教育所</w:t>
      </w:r>
      <w:r>
        <w:rPr>
          <w:rFonts w:hint="eastAsia" w:ascii="黑体" w:hAnsi="黑体" w:eastAsia="黑体"/>
          <w:sz w:val="32"/>
          <w:szCs w:val="32"/>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（一）</w:t>
      </w:r>
      <w:r>
        <w:rPr>
          <w:rFonts w:hint="eastAsia" w:ascii="仿宋" w:hAnsi="仿宋" w:eastAsia="仿宋" w:cs="仿宋"/>
          <w:sz w:val="32"/>
          <w:szCs w:val="32"/>
          <w:lang w:eastAsia="zh-CN"/>
        </w:rPr>
        <w:t>海口市健康教育所</w:t>
      </w:r>
      <w:r>
        <w:rPr>
          <w:rFonts w:hint="eastAsia" w:ascii="仿宋" w:hAnsi="仿宋" w:eastAsia="仿宋" w:cs="仿宋"/>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3.5</w:t>
      </w:r>
      <w:r>
        <w:rPr>
          <w:rFonts w:hint="eastAsia" w:ascii="仿宋_GB2312" w:hAnsi="黑体" w:eastAsia="仿宋_GB2312"/>
          <w:sz w:val="32"/>
          <w:szCs w:val="32"/>
        </w:rPr>
        <w:t>万元</w:t>
      </w:r>
      <w:r>
        <w:rPr>
          <w:rFonts w:hint="eastAsia" w:ascii="仿宋_GB2312" w:hAnsi="黑体" w:eastAsia="仿宋_GB2312"/>
          <w:sz w:val="32"/>
          <w:szCs w:val="32"/>
          <w:lang w:eastAsia="zh-CN"/>
        </w:rPr>
        <w:t>，其中：</w:t>
      </w:r>
    </w:p>
    <w:p>
      <w:pPr>
        <w:ind w:firstLine="640" w:firstLineChars="200"/>
        <w:rPr>
          <w:rFonts w:hint="eastAsia" w:ascii="Times New Roman" w:hAnsi="Times New Roman" w:eastAsia="仿宋_GB2312" w:cs="Times New Roman"/>
          <w:sz w:val="32"/>
          <w:shd w:val="clear" w:color="auto" w:fill="FFFFFF"/>
          <w:lang w:val="en-US"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与上年预算持平，无变化。</w:t>
      </w:r>
      <w:r>
        <w:rPr>
          <w:rFonts w:hint="eastAsia" w:ascii="Times New Roman" w:hAnsi="Times New Roman" w:eastAsia="仿宋_GB2312" w:cs="Times New Roman"/>
          <w:sz w:val="32"/>
          <w:shd w:val="clear" w:color="auto" w:fill="FFFFFF"/>
          <w:lang w:val="en-US" w:eastAsia="zh-CN"/>
        </w:rPr>
        <w:t>2022年未安排因公出国（境）</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部门</w:t>
      </w:r>
      <w:r>
        <w:rPr>
          <w:rFonts w:ascii="Times New Roman" w:hAnsi="Times New Roman" w:eastAsia="仿宋_GB2312" w:cs="Times New Roman"/>
          <w:sz w:val="32"/>
          <w:shd w:val="clear" w:color="auto" w:fill="FFFFFF"/>
        </w:rPr>
        <w:t>安排的</w:t>
      </w:r>
      <w:r>
        <w:rPr>
          <w:rFonts w:hint="eastAsia" w:ascii="Times New Roman" w:hAnsi="Times New Roman" w:eastAsia="仿宋_GB2312" w:cs="Times New Roman"/>
          <w:sz w:val="32"/>
          <w:shd w:val="clear" w:color="auto" w:fill="FFFFFF"/>
          <w:lang w:val="en-US" w:eastAsia="zh-CN"/>
        </w:rPr>
        <w:t>2022</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2022年未安排因公出国（境）。</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3.5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lang w:val="en-US" w:eastAsia="zh-CN"/>
        </w:rPr>
        <w:t>3.5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，无变化。</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1辆，</w:t>
      </w:r>
      <w:r>
        <w:rPr>
          <w:rFonts w:hint="eastAsia" w:ascii="仿宋_GB2312" w:hAnsi="黑体" w:eastAsia="仿宋_GB2312" w:cs="仿宋_GB2312"/>
          <w:sz w:val="32"/>
          <w:szCs w:val="32"/>
        </w:rPr>
        <w:t>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 w:hAnsi="仿宋" w:eastAsia="仿宋" w:cs="仿宋"/>
          <w:sz w:val="32"/>
          <w:szCs w:val="32"/>
          <w:lang w:eastAsia="zh-CN"/>
        </w:rPr>
        <w:t>海口市健康教育所</w:t>
      </w:r>
      <w:r>
        <w:rPr>
          <w:rFonts w:hint="eastAsia" w:ascii="仿宋" w:hAnsi="仿宋" w:eastAsia="仿宋" w:cs="仿宋"/>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lang w:val="en-US" w:eastAsia="zh-CN"/>
        </w:rPr>
        <w:t>部分</w:t>
      </w:r>
      <w:r>
        <w:rPr>
          <w:rFonts w:ascii="Times New Roman" w:hAnsi="Times New Roman" w:eastAsia="仿宋_GB2312" w:cs="Times New Roman"/>
          <w:sz w:val="32"/>
          <w:shd w:val="clear" w:color="auto" w:fill="FFFFFF"/>
        </w:rPr>
        <w:t>安排的</w:t>
      </w:r>
      <w:r>
        <w:rPr>
          <w:rFonts w:hint="eastAsia" w:ascii="Times New Roman" w:hAnsi="Times New Roman" w:eastAsia="仿宋_GB2312" w:cs="Times New Roman"/>
          <w:sz w:val="32"/>
          <w:shd w:val="clear" w:color="auto" w:fill="FFFFFF"/>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2022年未安排出国（境）</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海口市健康教育所</w:t>
      </w:r>
      <w:r>
        <w:rPr>
          <w:rFonts w:hint="eastAsia" w:ascii="黑体" w:hAnsi="黑体" w:eastAsia="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rPr>
      </w:pPr>
      <w:r>
        <w:rPr>
          <w:rFonts w:hint="eastAsia" w:ascii="仿宋" w:hAnsi="仿宋" w:eastAsia="仿宋" w:cs="仿宋"/>
          <w:sz w:val="32"/>
          <w:szCs w:val="32"/>
          <w:lang w:eastAsia="zh-CN"/>
        </w:rPr>
        <w:t>海口市健康教育所</w:t>
      </w:r>
      <w:r>
        <w:rPr>
          <w:rFonts w:hint="eastAsia" w:ascii="仿宋" w:hAnsi="仿宋" w:eastAsia="仿宋" w:cs="仿宋"/>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海口市健康教育所</w:t>
      </w:r>
      <w:r>
        <w:rPr>
          <w:rFonts w:hint="eastAsia" w:ascii="黑体" w:hAnsi="黑体" w:eastAsia="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 w:hAnsi="仿宋" w:eastAsia="仿宋" w:cs="仿宋"/>
          <w:sz w:val="32"/>
          <w:szCs w:val="32"/>
          <w:lang w:eastAsia="zh-CN"/>
        </w:rPr>
        <w:t>海口市健康教育所</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w:t>
      </w:r>
      <w:r>
        <w:rPr>
          <w:rFonts w:hint="eastAsia" w:ascii="仿宋" w:hAnsi="仿宋" w:eastAsia="仿宋" w:cs="仿宋"/>
          <w:sz w:val="32"/>
          <w:szCs w:val="32"/>
          <w:lang w:eastAsia="zh-CN"/>
        </w:rPr>
        <w:t>海口市健康教育所</w:t>
      </w:r>
      <w:r>
        <w:rPr>
          <w:rFonts w:hint="eastAsia" w:ascii="仿宋" w:hAnsi="仿宋" w:eastAsia="仿宋" w:cs="仿宋"/>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374.74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海口市健康教育所</w:t>
      </w:r>
      <w:r>
        <w:rPr>
          <w:rFonts w:hint="eastAsia" w:ascii="黑体" w:hAnsi="黑体" w:eastAsia="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 w:hAnsi="仿宋" w:eastAsia="仿宋" w:cs="仿宋"/>
          <w:sz w:val="32"/>
          <w:szCs w:val="32"/>
          <w:lang w:eastAsia="zh-CN"/>
        </w:rPr>
        <w:t>海口市健康教育所</w:t>
      </w:r>
      <w:r>
        <w:rPr>
          <w:rFonts w:hint="eastAsia" w:ascii="仿宋" w:hAnsi="仿宋" w:eastAsia="仿宋" w:cs="仿宋"/>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374.74</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sz w:val="32"/>
          <w:szCs w:val="32"/>
          <w:lang w:val="en-US" w:eastAsia="zh-CN"/>
        </w:rPr>
        <w:t>374.74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38.86</w:t>
      </w:r>
      <w:r>
        <w:rPr>
          <w:rFonts w:hint="eastAsia" w:ascii="仿宋_GB2312" w:hAnsi="黑体" w:eastAsia="仿宋_GB2312"/>
          <w:sz w:val="32"/>
          <w:szCs w:val="32"/>
        </w:rPr>
        <w:t>万元，主要是</w:t>
      </w:r>
      <w:r>
        <w:rPr>
          <w:rFonts w:hint="eastAsia" w:ascii="仿宋_GB2312" w:hAnsi="ˎ̥" w:eastAsia="仿宋_GB2312"/>
          <w:sz w:val="32"/>
          <w:szCs w:val="32"/>
          <w:lang w:val="en-US" w:eastAsia="zh-CN"/>
        </w:rPr>
        <w:t>一般公共预算财政拨款收入增加。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海口市健康教育所</w:t>
      </w:r>
      <w:r>
        <w:rPr>
          <w:rFonts w:hint="eastAsia" w:ascii="黑体" w:hAnsi="黑体" w:eastAsia="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 w:hAnsi="仿宋" w:eastAsia="仿宋" w:cs="仿宋"/>
          <w:sz w:val="32"/>
          <w:szCs w:val="32"/>
          <w:lang w:eastAsia="zh-CN"/>
        </w:rPr>
        <w:t>海口市健康教育所</w:t>
      </w:r>
      <w:r>
        <w:rPr>
          <w:rFonts w:hint="eastAsia" w:ascii="仿宋" w:hAnsi="仿宋" w:eastAsia="仿宋" w:cs="仿宋"/>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374.74</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227.74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60.77</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147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39.23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38.86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项目支出增加</w:t>
      </w:r>
      <w:r>
        <w:rPr>
          <w:rFonts w:hint="eastAsia" w:ascii="仿宋_GB2312" w:hAnsi="黑体" w:eastAsia="仿宋_GB2312"/>
          <w:sz w:val="32"/>
          <w:szCs w:val="32"/>
        </w:rPr>
        <w:t>。</w:t>
      </w:r>
    </w:p>
    <w:p>
      <w:pPr>
        <w:numPr>
          <w:ilvl w:val="0"/>
          <w:numId w:val="6"/>
        </w:numPr>
        <w:ind w:firstLine="640" w:firstLineChars="200"/>
        <w:rPr>
          <w:rFonts w:ascii="仿宋_GB2312" w:hAnsi="黑体" w:eastAsia="仿宋_GB2312"/>
          <w:sz w:val="32"/>
          <w:szCs w:val="32"/>
        </w:rPr>
      </w:pPr>
      <w:r>
        <w:rPr>
          <w:rFonts w:hint="eastAsia" w:ascii="黑体" w:hAnsi="黑体" w:eastAsia="黑体" w:cs="Times New Roman"/>
          <w:sz w:val="32"/>
          <w:shd w:val="clear" w:color="auto" w:fill="FFFFFF"/>
        </w:rPr>
        <w:t>其他重要事项的情况说明</w:t>
      </w:r>
    </w:p>
    <w:p>
      <w:pPr>
        <w:ind w:firstLine="640" w:firstLineChars="200"/>
        <w:rPr>
          <w:rFonts w:hint="eastAsia" w:ascii="楷体" w:hAnsi="楷体" w:eastAsia="楷体" w:cs="楷体"/>
          <w:b/>
          <w:sz w:val="32"/>
          <w:szCs w:val="32"/>
        </w:rPr>
      </w:pPr>
      <w:bookmarkStart w:id="0" w:name="_Toc15262_WPSOffice_Level2"/>
      <w:bookmarkStart w:id="1" w:name="_Toc5978_WPSOffice_Level2"/>
      <w:bookmarkStart w:id="2" w:name="_Toc18325_WPSOffice_Level2"/>
      <w:bookmarkStart w:id="3" w:name="_Toc23598_WPSOffice_Level2"/>
      <w:bookmarkStart w:id="4" w:name="_Toc32639_WPSOffice_Level2"/>
      <w:bookmarkStart w:id="5" w:name="_Toc15565_WPSOffice_Level2"/>
      <w:r>
        <w:rPr>
          <w:rFonts w:hint="eastAsia" w:ascii="楷体" w:hAnsi="楷体" w:eastAsia="楷体" w:cs="楷体"/>
          <w:b w:val="0"/>
          <w:bCs/>
          <w:sz w:val="32"/>
          <w:szCs w:val="32"/>
          <w:lang w:eastAsia="zh-CN"/>
        </w:rPr>
        <w:t>（一）</w:t>
      </w:r>
      <w:bookmarkEnd w:id="0"/>
      <w:bookmarkEnd w:id="1"/>
      <w:bookmarkEnd w:id="2"/>
      <w:bookmarkEnd w:id="3"/>
      <w:bookmarkEnd w:id="4"/>
      <w:bookmarkEnd w:id="5"/>
      <w:bookmarkStart w:id="6" w:name="_Toc23966_WPSOffice_Level2"/>
      <w:bookmarkStart w:id="7" w:name="_Toc3131_WPSOffice_Level2"/>
      <w:bookmarkStart w:id="8" w:name="_Toc13084_WPSOffice_Level2"/>
      <w:bookmarkStart w:id="9" w:name="_Toc25333_WPSOffice_Level2"/>
      <w:bookmarkStart w:id="10" w:name="_Toc32689_WPSOffice_Level2"/>
      <w:bookmarkStart w:id="11" w:name="_Toc30383_WPSOffice_Level2"/>
      <w:r>
        <w:rPr>
          <w:rFonts w:hint="eastAsia" w:ascii="楷体" w:hAnsi="楷体" w:eastAsia="楷体" w:cs="楷体"/>
          <w:b w:val="0"/>
          <w:bCs/>
          <w:sz w:val="32"/>
          <w:szCs w:val="32"/>
          <w:lang w:eastAsia="zh-CN"/>
        </w:rPr>
        <w:t>机关运行经费</w:t>
      </w:r>
      <w:r>
        <w:rPr>
          <w:rFonts w:hint="eastAsia" w:ascii="楷体" w:hAnsi="楷体" w:eastAsia="楷体" w:cs="楷体"/>
          <w:b w:val="0"/>
          <w:bCs/>
          <w:sz w:val="32"/>
          <w:szCs w:val="32"/>
        </w:rPr>
        <w:t>支出情况。</w:t>
      </w:r>
      <w:bookmarkEnd w:id="6"/>
      <w:bookmarkEnd w:id="7"/>
      <w:bookmarkEnd w:id="8"/>
      <w:bookmarkEnd w:id="9"/>
      <w:bookmarkEnd w:id="10"/>
      <w:bookmarkEnd w:id="11"/>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本单位海口市健康教育所属于事业单位，无机关运行经费支出。</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val="en-US" w:eastAsia="zh-CN"/>
        </w:rPr>
        <w:t>海口市健康教育所</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三</w:t>
      </w:r>
      <w:r>
        <w:rPr>
          <w:rFonts w:hint="eastAsia" w:ascii="楷体" w:hAnsi="楷体" w:eastAsia="楷体"/>
          <w:sz w:val="32"/>
          <w:szCs w:val="32"/>
        </w:rPr>
        <w:t>）国有资产占有使用情况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海口市健康教育所</w:t>
      </w:r>
      <w:r>
        <w:rPr>
          <w:rFonts w:hint="eastAsia" w:ascii="仿宋_GB2312" w:hAnsi="黑体" w:eastAsia="仿宋_GB2312" w:cs="仿宋_GB2312"/>
          <w:sz w:val="32"/>
          <w:szCs w:val="32"/>
        </w:rPr>
        <w:t>本级预算单位共有车辆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val="en-US" w:eastAsia="zh-CN"/>
        </w:rPr>
        <w:t>应急保障用车0辆、</w:t>
      </w:r>
      <w:r>
        <w:rPr>
          <w:rFonts w:hint="eastAsia" w:ascii="仿宋_GB2312" w:hAnsi="黑体" w:eastAsia="仿宋_GB2312" w:cs="仿宋_GB2312"/>
          <w:sz w:val="32"/>
          <w:szCs w:val="32"/>
        </w:rPr>
        <w:t>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lang w:val="en-US" w:eastAsia="zh-CN"/>
        </w:rPr>
        <w:t>（三）</w:t>
      </w:r>
      <w:r>
        <w:rPr>
          <w:rFonts w:hint="eastAsia" w:ascii="楷体" w:hAnsi="楷体" w:eastAsia="楷体"/>
          <w:sz w:val="32"/>
          <w:szCs w:val="32"/>
        </w:rPr>
        <w:t>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 w:hAnsi="仿宋" w:eastAsia="仿宋" w:cs="仿宋"/>
          <w:sz w:val="32"/>
          <w:szCs w:val="32"/>
          <w:lang w:eastAsia="zh-CN"/>
        </w:rPr>
        <w:t>海口市健康教育所</w:t>
      </w:r>
      <w:r>
        <w:rPr>
          <w:rFonts w:hint="eastAsia" w:ascii="仿宋" w:hAnsi="仿宋" w:eastAsia="仿宋" w:cs="仿宋"/>
          <w:sz w:val="32"/>
          <w:szCs w:val="32"/>
          <w:lang w:val="en-US" w:eastAsia="zh-CN"/>
        </w:rPr>
        <w:t>12</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374.74</w:t>
      </w:r>
      <w:r>
        <w:rPr>
          <w:rFonts w:hint="eastAsia" w:ascii="仿宋_GB2312" w:hAnsi="黑体" w:eastAsia="仿宋_GB2312"/>
          <w:sz w:val="32"/>
          <w:szCs w:val="32"/>
        </w:rPr>
        <w:t>万元</w:t>
      </w:r>
      <w:r>
        <w:rPr>
          <w:rFonts w:hint="eastAsia" w:ascii="仿宋_GB2312" w:hAnsi="黑体" w:eastAsia="仿宋_GB2312"/>
          <w:sz w:val="32"/>
          <w:szCs w:val="32"/>
          <w:lang w:eastAsia="zh-CN"/>
        </w:rPr>
        <w:t>，政府性基金</w:t>
      </w:r>
      <w:r>
        <w:rPr>
          <w:rFonts w:hint="eastAsia" w:ascii="仿宋_GB2312" w:hAnsi="黑体" w:eastAsia="仿宋_GB2312"/>
          <w:sz w:val="32"/>
          <w:szCs w:val="32"/>
          <w:lang w:val="en-US" w:eastAsia="zh-CN"/>
        </w:rPr>
        <w:t>0万元。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519"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ˎ̥">
    <w:altName w:val="华文仿宋"/>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3AEE27"/>
    <w:multiLevelType w:val="singleLevel"/>
    <w:tmpl w:val="803AEE27"/>
    <w:lvl w:ilvl="0" w:tentative="0">
      <w:start w:val="9"/>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1140" w:hanging="720"/>
      </w:pPr>
      <w:rPr>
        <w:rFonts w:hint="eastAsia" w:ascii="黑体" w:hAnsi="黑体" w:eastAsia="黑体" w:cs="黑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hZGU1NjY0YjBlZGNiYmY2ZTczZjUwYzllMTgzMjkifQ=="/>
  </w:docVars>
  <w:rsids>
    <w:rsidRoot w:val="00000000"/>
    <w:rsid w:val="032F1CDA"/>
    <w:rsid w:val="05C17018"/>
    <w:rsid w:val="0DCA2B04"/>
    <w:rsid w:val="18183304"/>
    <w:rsid w:val="184B744B"/>
    <w:rsid w:val="1F5730EE"/>
    <w:rsid w:val="25561B75"/>
    <w:rsid w:val="26DA138F"/>
    <w:rsid w:val="37853FB3"/>
    <w:rsid w:val="38774240"/>
    <w:rsid w:val="404F6EE4"/>
    <w:rsid w:val="420958C6"/>
    <w:rsid w:val="42541142"/>
    <w:rsid w:val="4A21707F"/>
    <w:rsid w:val="4CF62C66"/>
    <w:rsid w:val="5DFB71EC"/>
    <w:rsid w:val="70696D19"/>
    <w:rsid w:val="799978C1"/>
    <w:rsid w:val="7DEBCA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customStyle="1" w:styleId="11">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3846</Words>
  <Characters>4147</Characters>
  <Lines>27</Lines>
  <Paragraphs>7</Paragraphs>
  <TotalTime>23</TotalTime>
  <ScaleCrop>false</ScaleCrop>
  <LinksUpToDate>false</LinksUpToDate>
  <CharactersWithSpaces>4178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jili</cp:lastModifiedBy>
  <cp:lastPrinted>2022-02-24T09:17:00Z</cp:lastPrinted>
  <dcterms:modified xsi:type="dcterms:W3CDTF">2023-07-28T02:58:44Z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4EDEF68EFFB24E63B19E879FBD9245DD</vt:lpwstr>
  </property>
</Properties>
</file>